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4369" w14:textId="40A7C24F" w:rsidR="00CC3A69" w:rsidRPr="00366F06" w:rsidRDefault="00CC3A69" w:rsidP="00366F06">
      <w:pPr>
        <w:jc w:val="center"/>
        <w:rPr>
          <w:sz w:val="28"/>
          <w:szCs w:val="28"/>
        </w:rPr>
      </w:pPr>
    </w:p>
    <w:tbl>
      <w:tblPr>
        <w:tblStyle w:val="a"/>
        <w:tblW w:w="157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02"/>
      </w:tblGrid>
      <w:tr w:rsidR="00CC3A69" w:rsidRPr="00F271B3" w14:paraId="4CF7BE49" w14:textId="77777777" w:rsidTr="00366F06">
        <w:trPr>
          <w:trHeight w:val="210"/>
        </w:trPr>
        <w:tc>
          <w:tcPr>
            <w:tcW w:w="1570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90A95" w14:textId="77777777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</w:rPr>
            </w:pPr>
            <w:r w:rsidRPr="00F271B3">
              <w:rPr>
                <w:rFonts w:ascii="Aptos Display" w:hAnsi="Aptos Display"/>
                <w:b/>
              </w:rPr>
              <w:t>Nome, Idade e Profissão:</w:t>
            </w:r>
          </w:p>
        </w:tc>
      </w:tr>
      <w:tr w:rsidR="00CC3A69" w:rsidRPr="00F271B3" w14:paraId="120F5066" w14:textId="77777777" w:rsidTr="003A28FD">
        <w:tc>
          <w:tcPr>
            <w:tcW w:w="1570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BCD49" w14:textId="108BA06D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Diagnóstico(s):</w:t>
            </w:r>
          </w:p>
        </w:tc>
      </w:tr>
    </w:tbl>
    <w:p w14:paraId="22C89478" w14:textId="77777777" w:rsidR="00B4701C" w:rsidRPr="00F271B3" w:rsidRDefault="00B4701C">
      <w:pPr>
        <w:rPr>
          <w:rFonts w:ascii="Aptos Display" w:hAnsi="Aptos Display"/>
          <w:sz w:val="18"/>
          <w:szCs w:val="18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4111"/>
        <w:gridCol w:w="4253"/>
        <w:gridCol w:w="3934"/>
      </w:tblGrid>
      <w:tr w:rsidR="00CC3A69" w:rsidRPr="00F271B3" w14:paraId="008E7DE0" w14:textId="77777777" w:rsidTr="00366F06">
        <w:trPr>
          <w:trHeight w:val="809"/>
        </w:trPr>
        <w:tc>
          <w:tcPr>
            <w:tcW w:w="339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B5515" w14:textId="071BDA0E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Lista de Problemas</w:t>
            </w:r>
          </w:p>
          <w:p w14:paraId="2FCBEFC1" w14:textId="77777777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 xml:space="preserve">(cognitivos, comportamentais, emocionais, interpessoais, lazer, financeiros, judiciais, </w:t>
            </w:r>
            <w:proofErr w:type="spellStart"/>
            <w:r w:rsidRPr="00F271B3">
              <w:rPr>
                <w:rFonts w:ascii="Aptos Display" w:hAnsi="Aptos Display"/>
                <w:b/>
              </w:rPr>
              <w:t>etc</w:t>
            </w:r>
            <w:proofErr w:type="spellEnd"/>
            <w:r w:rsidRPr="00F271B3">
              <w:rPr>
                <w:rFonts w:ascii="Aptos Display" w:hAnsi="Aptos Display"/>
                <w:b/>
              </w:rPr>
              <w:t>)</w:t>
            </w:r>
          </w:p>
        </w:tc>
        <w:tc>
          <w:tcPr>
            <w:tcW w:w="411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992E2" w14:textId="77777777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O que está mantendo esse problema? Quais processos estão envolvidos?</w:t>
            </w:r>
          </w:p>
          <w:p w14:paraId="503E474F" w14:textId="61135581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(Fatores de Manutenção)</w:t>
            </w:r>
          </w:p>
        </w:tc>
        <w:tc>
          <w:tcPr>
            <w:tcW w:w="425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277F2" w14:textId="77777777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Por que trabalhar nesses processos?</w:t>
            </w:r>
          </w:p>
          <w:p w14:paraId="11003504" w14:textId="0D8BFA8D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(Objetivos</w:t>
            </w:r>
            <w:r w:rsidR="003A28FD" w:rsidRPr="00F271B3">
              <w:rPr>
                <w:rFonts w:ascii="Aptos Display" w:hAnsi="Aptos Display"/>
                <w:b/>
              </w:rPr>
              <w:t xml:space="preserve"> </w:t>
            </w:r>
            <w:r w:rsidRPr="00F271B3">
              <w:rPr>
                <w:rFonts w:ascii="Aptos Display" w:hAnsi="Aptos Display"/>
                <w:b/>
              </w:rPr>
              <w:t>de Resultado</w:t>
            </w:r>
            <w:r w:rsidR="003A28FD" w:rsidRPr="00F271B3">
              <w:rPr>
                <w:rFonts w:ascii="Aptos Display" w:hAnsi="Aptos Display"/>
                <w:b/>
              </w:rPr>
              <w:t xml:space="preserve"> </w:t>
            </w:r>
            <w:r w:rsidRPr="00F271B3">
              <w:rPr>
                <w:rFonts w:ascii="Aptos Display" w:hAnsi="Aptos Display"/>
                <w:b/>
              </w:rPr>
              <w:t>e Processo)</w:t>
            </w:r>
          </w:p>
        </w:tc>
        <w:tc>
          <w:tcPr>
            <w:tcW w:w="393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E9379" w14:textId="6E161AE9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Intervenção</w:t>
            </w:r>
          </w:p>
          <w:p w14:paraId="746C79ED" w14:textId="77777777" w:rsidR="00CC3A69" w:rsidRPr="00F271B3" w:rsidRDefault="00000000" w:rsidP="003A28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(Procedimentos e Técnicas)</w:t>
            </w:r>
          </w:p>
        </w:tc>
      </w:tr>
      <w:tr w:rsidR="00B4701C" w:rsidRPr="003A28FD" w14:paraId="186671BF" w14:textId="77777777" w:rsidTr="003A28FD">
        <w:trPr>
          <w:trHeight w:val="836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FA8C1" w14:textId="410AD47A" w:rsidR="00B4701C" w:rsidRPr="003A28FD" w:rsidRDefault="00B4701C" w:rsidP="00B4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9DEAA" w14:textId="7AE868D6" w:rsidR="00B4701C" w:rsidRPr="003A28FD" w:rsidRDefault="00B4701C" w:rsidP="00B4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FEA04" w14:textId="6878BC9B" w:rsidR="00B4701C" w:rsidRPr="003A28FD" w:rsidRDefault="00B4701C" w:rsidP="00836F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14F28" w14:textId="7D23FB9D" w:rsidR="00B4701C" w:rsidRPr="003A28FD" w:rsidRDefault="00B4701C" w:rsidP="00B4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701C" w:rsidRPr="003A28FD" w14:paraId="63995DF3" w14:textId="77777777" w:rsidTr="003A28FD">
        <w:trPr>
          <w:trHeight w:val="921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6796A" w14:textId="7BE8824E" w:rsidR="00B4701C" w:rsidRPr="003A28FD" w:rsidRDefault="00B4701C" w:rsidP="00B47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CA6DC" w14:textId="4DC0E39B" w:rsidR="00B4701C" w:rsidRPr="003A28FD" w:rsidRDefault="00B4701C" w:rsidP="00B4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A071C" w14:textId="77777777" w:rsidR="00B4701C" w:rsidRPr="003A28FD" w:rsidRDefault="00B4701C" w:rsidP="00B4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F980F" w14:textId="5786142D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701C" w:rsidRPr="003A28FD" w14:paraId="7FCCB9B3" w14:textId="77777777" w:rsidTr="003A28FD">
        <w:trPr>
          <w:trHeight w:val="923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61FB4" w14:textId="090A0C9D" w:rsidR="00B4701C" w:rsidRPr="003A28FD" w:rsidRDefault="00B4701C" w:rsidP="00B4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AE980" w14:textId="668B3ACE" w:rsidR="00B4701C" w:rsidRPr="003A28FD" w:rsidRDefault="00B4701C" w:rsidP="00B4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C9450" w14:textId="77777777" w:rsidR="00B4701C" w:rsidRPr="003A28FD" w:rsidRDefault="00B4701C" w:rsidP="00B4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29F79" w14:textId="21DBD1BD" w:rsidR="00B4701C" w:rsidRPr="003A28FD" w:rsidRDefault="00B4701C" w:rsidP="00B470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1878" w:rsidRPr="003A28FD" w14:paraId="3E63AC86" w14:textId="77777777" w:rsidTr="003A28FD">
        <w:trPr>
          <w:trHeight w:val="911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CF293" w14:textId="52C6ED2E" w:rsidR="00941878" w:rsidRPr="00836F9F" w:rsidRDefault="00941878" w:rsidP="00941878">
            <w:pPr>
              <w:widowControl w:val="0"/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2D6A1" w14:textId="065BCE0D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0C79D" w14:textId="77777777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6A5CE" w14:textId="6192AB6A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1878" w:rsidRPr="003A28FD" w14:paraId="4FFF049C" w14:textId="77777777" w:rsidTr="003A28FD">
        <w:trPr>
          <w:trHeight w:val="899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E5E9C" w14:textId="70449622" w:rsidR="00941878" w:rsidRPr="003A28FD" w:rsidRDefault="00941878" w:rsidP="0094187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0368D" w14:textId="0AFC7AB4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99BAF" w14:textId="77777777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667F5" w14:textId="77777777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41878" w:rsidRPr="003A28FD" w14:paraId="48EA5007" w14:textId="77777777" w:rsidTr="003A28FD">
        <w:trPr>
          <w:trHeight w:val="929"/>
        </w:trPr>
        <w:tc>
          <w:tcPr>
            <w:tcW w:w="3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0B003" w14:textId="12409821" w:rsidR="00941878" w:rsidRPr="003A28FD" w:rsidRDefault="00941878" w:rsidP="009418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D26AC" w14:textId="12FC04CA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18E8B" w14:textId="77777777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64037" w14:textId="77777777" w:rsidR="00941878" w:rsidRPr="003A28FD" w:rsidRDefault="00941878" w:rsidP="00941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9BC2BB1" w14:textId="77777777" w:rsidR="00CC3A69" w:rsidRDefault="00CC3A69">
      <w:pPr>
        <w:rPr>
          <w:sz w:val="16"/>
          <w:szCs w:val="16"/>
        </w:rPr>
      </w:pPr>
    </w:p>
    <w:p w14:paraId="32E4EFA1" w14:textId="77777777" w:rsidR="00CC3A69" w:rsidRDefault="00CC3A69">
      <w:pPr>
        <w:rPr>
          <w:sz w:val="16"/>
          <w:szCs w:val="16"/>
        </w:rPr>
      </w:pPr>
    </w:p>
    <w:p w14:paraId="1BF98CA4" w14:textId="77777777" w:rsidR="00366F06" w:rsidRDefault="00366F06">
      <w:pPr>
        <w:rPr>
          <w:sz w:val="16"/>
          <w:szCs w:val="16"/>
        </w:rPr>
      </w:pPr>
    </w:p>
    <w:p w14:paraId="2ACA1B17" w14:textId="77777777" w:rsidR="00366F06" w:rsidRDefault="00366F06">
      <w:pPr>
        <w:rPr>
          <w:sz w:val="16"/>
          <w:szCs w:val="16"/>
        </w:rPr>
      </w:pPr>
    </w:p>
    <w:p w14:paraId="4E258780" w14:textId="77777777" w:rsidR="00366F06" w:rsidRDefault="00366F06">
      <w:pPr>
        <w:rPr>
          <w:sz w:val="16"/>
          <w:szCs w:val="16"/>
        </w:rPr>
      </w:pPr>
    </w:p>
    <w:tbl>
      <w:tblPr>
        <w:tblStyle w:val="a1"/>
        <w:tblW w:w="157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51"/>
        <w:gridCol w:w="7851"/>
      </w:tblGrid>
      <w:tr w:rsidR="00CC3A69" w:rsidRPr="003A28FD" w14:paraId="2A827FB3" w14:textId="77777777" w:rsidTr="00366F06">
        <w:trPr>
          <w:trHeight w:val="492"/>
        </w:trPr>
        <w:tc>
          <w:tcPr>
            <w:tcW w:w="785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AD4C6" w14:textId="037C7D4C" w:rsidR="00CC3A69" w:rsidRPr="00F271B3" w:rsidRDefault="00000000" w:rsidP="00366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O que criou condições para as queixas do paciente?</w:t>
            </w:r>
            <w:r w:rsidR="00366F06">
              <w:rPr>
                <w:rFonts w:ascii="Aptos Display" w:hAnsi="Aptos Display"/>
                <w:b/>
              </w:rPr>
              <w:t xml:space="preserve"> </w:t>
            </w:r>
            <w:r w:rsidRPr="00F271B3">
              <w:rPr>
                <w:rFonts w:ascii="Aptos Display" w:hAnsi="Aptos Display"/>
                <w:b/>
              </w:rPr>
              <w:t>(Fatores Predisponentes)</w:t>
            </w:r>
          </w:p>
        </w:tc>
        <w:tc>
          <w:tcPr>
            <w:tcW w:w="7851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1F1B5" w14:textId="4CEF90F3" w:rsidR="00CC3A69" w:rsidRPr="00F271B3" w:rsidRDefault="00000000" w:rsidP="00366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Quais recursos temos disponíveis? Quais não temos?</w:t>
            </w:r>
            <w:r w:rsidR="003A28FD" w:rsidRPr="00F271B3">
              <w:rPr>
                <w:rFonts w:ascii="Aptos Display" w:hAnsi="Aptos Display"/>
                <w:b/>
              </w:rPr>
              <w:t xml:space="preserve"> </w:t>
            </w:r>
            <w:r w:rsidRPr="00F271B3">
              <w:rPr>
                <w:rFonts w:ascii="Aptos Display" w:hAnsi="Aptos Display"/>
                <w:b/>
              </w:rPr>
              <w:t>O que vai dificultar o processo?</w:t>
            </w:r>
            <w:r w:rsidR="00366F06">
              <w:rPr>
                <w:rFonts w:ascii="Aptos Display" w:hAnsi="Aptos Display"/>
                <w:b/>
              </w:rPr>
              <w:t xml:space="preserve"> </w:t>
            </w:r>
            <w:r w:rsidRPr="00F271B3">
              <w:rPr>
                <w:rFonts w:ascii="Aptos Display" w:hAnsi="Aptos Display"/>
                <w:b/>
              </w:rPr>
              <w:t>(Recursos)</w:t>
            </w:r>
          </w:p>
        </w:tc>
      </w:tr>
      <w:tr w:rsidR="00CC3A69" w:rsidRPr="003A28FD" w14:paraId="03BBC9FE" w14:textId="77777777" w:rsidTr="003A28FD">
        <w:trPr>
          <w:trHeight w:val="777"/>
        </w:trPr>
        <w:tc>
          <w:tcPr>
            <w:tcW w:w="7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D2C9" w14:textId="2DAB996D" w:rsidR="00CC3A69" w:rsidRPr="00F271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Genética:</w:t>
            </w:r>
            <w:r w:rsidR="00836F9F">
              <w:rPr>
                <w:rFonts w:ascii="Aptos Display" w:hAnsi="Aptos Display"/>
                <w:b/>
              </w:rPr>
              <w:t xml:space="preserve"> </w:t>
            </w:r>
          </w:p>
        </w:tc>
        <w:tc>
          <w:tcPr>
            <w:tcW w:w="7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6447" w14:textId="77777777" w:rsidR="00CC3A69" w:rsidRPr="00F271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</w:rPr>
            </w:pPr>
            <w:r w:rsidRPr="00F271B3">
              <w:rPr>
                <w:rFonts w:ascii="Aptos Display" w:hAnsi="Aptos Display"/>
                <w:b/>
              </w:rPr>
              <w:t>Pontos fortes e habilidades:</w:t>
            </w:r>
          </w:p>
        </w:tc>
      </w:tr>
      <w:tr w:rsidR="00CC3A69" w:rsidRPr="003A28FD" w14:paraId="4F2CD251" w14:textId="77777777">
        <w:trPr>
          <w:trHeight w:val="847"/>
        </w:trPr>
        <w:tc>
          <w:tcPr>
            <w:tcW w:w="7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D2B7" w14:textId="57EA447D" w:rsidR="00CC3A69" w:rsidRPr="00F271B3" w:rsidRDefault="00000000">
            <w:pPr>
              <w:widowControl w:val="0"/>
              <w:spacing w:line="240" w:lineRule="auto"/>
              <w:rPr>
                <w:rFonts w:ascii="Aptos Display" w:hAnsi="Aptos Display"/>
              </w:rPr>
            </w:pPr>
            <w:r w:rsidRPr="00F271B3">
              <w:rPr>
                <w:rFonts w:ascii="Aptos Display" w:hAnsi="Aptos Display"/>
                <w:b/>
              </w:rPr>
              <w:t>Modelo parental e história de vida:</w:t>
            </w:r>
            <w:r w:rsidR="00941878">
              <w:rPr>
                <w:rFonts w:ascii="Aptos Display" w:hAnsi="Aptos Display"/>
                <w:b/>
              </w:rPr>
              <w:t xml:space="preserve"> </w:t>
            </w:r>
            <w:r w:rsidRPr="00F271B3">
              <w:rPr>
                <w:rFonts w:ascii="Aptos Display" w:hAnsi="Aptos Display"/>
              </w:rPr>
              <w:br/>
            </w:r>
          </w:p>
        </w:tc>
        <w:tc>
          <w:tcPr>
            <w:tcW w:w="7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08E3A" w14:textId="77777777" w:rsidR="00CC3A69" w:rsidRPr="00F271B3" w:rsidRDefault="00000000">
            <w:pPr>
              <w:widowControl w:val="0"/>
              <w:spacing w:line="240" w:lineRule="auto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Valores:</w:t>
            </w:r>
          </w:p>
          <w:p w14:paraId="34BCEF15" w14:textId="77777777" w:rsidR="00CC3A69" w:rsidRPr="00F271B3" w:rsidRDefault="00CC3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  <w:b/>
              </w:rPr>
            </w:pPr>
          </w:p>
        </w:tc>
      </w:tr>
      <w:tr w:rsidR="00CC3A69" w:rsidRPr="003A28FD" w14:paraId="78CA7789" w14:textId="77777777">
        <w:trPr>
          <w:trHeight w:val="877"/>
        </w:trPr>
        <w:tc>
          <w:tcPr>
            <w:tcW w:w="7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5787" w14:textId="77777777" w:rsidR="00CC3A69" w:rsidRPr="00F271B3" w:rsidRDefault="00000000">
            <w:pPr>
              <w:widowControl w:val="0"/>
              <w:spacing w:line="240" w:lineRule="auto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Modelo social e cultural:</w:t>
            </w:r>
          </w:p>
        </w:tc>
        <w:tc>
          <w:tcPr>
            <w:tcW w:w="7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9150" w14:textId="77777777" w:rsidR="00CC3A69" w:rsidRPr="00F271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Obstáculos:</w:t>
            </w:r>
          </w:p>
        </w:tc>
      </w:tr>
    </w:tbl>
    <w:p w14:paraId="0A58BBEF" w14:textId="77777777" w:rsidR="00CC3A69" w:rsidRDefault="00CC3A69">
      <w:pPr>
        <w:rPr>
          <w:sz w:val="16"/>
          <w:szCs w:val="16"/>
        </w:rPr>
      </w:pPr>
    </w:p>
    <w:tbl>
      <w:tblPr>
        <w:tblStyle w:val="a2"/>
        <w:tblW w:w="157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02"/>
      </w:tblGrid>
      <w:tr w:rsidR="00CC3A69" w:rsidRPr="00F271B3" w14:paraId="79B7894A" w14:textId="77777777" w:rsidTr="003A28FD">
        <w:tc>
          <w:tcPr>
            <w:tcW w:w="1570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685D" w14:textId="77777777" w:rsidR="00CC3A69" w:rsidRPr="00F271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O que desencadeou essas queixas?</w:t>
            </w:r>
          </w:p>
          <w:p w14:paraId="54667586" w14:textId="77777777" w:rsidR="00CC3A69" w:rsidRPr="00F271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(Precipitantes)</w:t>
            </w:r>
          </w:p>
        </w:tc>
      </w:tr>
      <w:tr w:rsidR="00CC3A69" w:rsidRPr="00F271B3" w14:paraId="1B12D6B2" w14:textId="77777777">
        <w:trPr>
          <w:trHeight w:val="690"/>
        </w:trPr>
        <w:tc>
          <w:tcPr>
            <w:tcW w:w="15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E681" w14:textId="77777777" w:rsidR="00CC3A69" w:rsidRPr="00F271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 xml:space="preserve">Precipitantes longitudinais: </w:t>
            </w:r>
          </w:p>
          <w:p w14:paraId="500997D6" w14:textId="77777777" w:rsidR="00CC3A69" w:rsidRPr="00F271B3" w:rsidRDefault="00CC3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  <w:b/>
              </w:rPr>
            </w:pPr>
          </w:p>
        </w:tc>
      </w:tr>
      <w:tr w:rsidR="00CC3A69" w:rsidRPr="00F271B3" w14:paraId="7695E01A" w14:textId="77777777">
        <w:trPr>
          <w:trHeight w:val="690"/>
        </w:trPr>
        <w:tc>
          <w:tcPr>
            <w:tcW w:w="15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675B" w14:textId="3485D83A" w:rsidR="00CC3A69" w:rsidRPr="00F271B3" w:rsidRDefault="00000000" w:rsidP="002A2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</w:rPr>
            </w:pPr>
            <w:r w:rsidRPr="00F271B3">
              <w:rPr>
                <w:rFonts w:ascii="Aptos Display" w:hAnsi="Aptos Display"/>
                <w:b/>
              </w:rPr>
              <w:t>Precipitantes transversais:</w:t>
            </w:r>
            <w:r w:rsidR="00941878">
              <w:rPr>
                <w:rFonts w:ascii="Aptos Display" w:hAnsi="Aptos Display"/>
                <w:b/>
              </w:rPr>
              <w:t xml:space="preserve"> </w:t>
            </w:r>
          </w:p>
        </w:tc>
      </w:tr>
    </w:tbl>
    <w:p w14:paraId="6EC341AD" w14:textId="77777777" w:rsidR="00CC3A69" w:rsidRPr="00F271B3" w:rsidRDefault="00CC3A69">
      <w:pPr>
        <w:rPr>
          <w:rFonts w:ascii="Aptos Display" w:hAnsi="Aptos Display"/>
          <w:sz w:val="24"/>
          <w:szCs w:val="24"/>
        </w:rPr>
      </w:pPr>
    </w:p>
    <w:tbl>
      <w:tblPr>
        <w:tblStyle w:val="a3"/>
        <w:tblW w:w="157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02"/>
      </w:tblGrid>
      <w:tr w:rsidR="00CC3A69" w:rsidRPr="00F271B3" w14:paraId="6BFC60BF" w14:textId="77777777" w:rsidTr="003A28FD">
        <w:tc>
          <w:tcPr>
            <w:tcW w:w="15702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69FB" w14:textId="77777777" w:rsidR="00CC3A69" w:rsidRPr="00F271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O que e como vou avaliar?</w:t>
            </w:r>
          </w:p>
          <w:p w14:paraId="57DD9DD2" w14:textId="77777777" w:rsidR="00CC3A69" w:rsidRPr="00F271B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ptos Display" w:hAnsi="Aptos Display"/>
                <w:b/>
              </w:rPr>
            </w:pPr>
            <w:r w:rsidRPr="00F271B3">
              <w:rPr>
                <w:rFonts w:ascii="Aptos Display" w:hAnsi="Aptos Display"/>
                <w:b/>
              </w:rPr>
              <w:t>(Avaliação)</w:t>
            </w:r>
          </w:p>
        </w:tc>
      </w:tr>
      <w:tr w:rsidR="00CC3A69" w:rsidRPr="00F271B3" w14:paraId="5F7F7CA8" w14:textId="77777777">
        <w:trPr>
          <w:trHeight w:val="1767"/>
        </w:trPr>
        <w:tc>
          <w:tcPr>
            <w:tcW w:w="15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68F6" w14:textId="77777777" w:rsidR="00CC3A69" w:rsidRPr="00F271B3" w:rsidRDefault="00CC3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 Display" w:hAnsi="Aptos Display"/>
              </w:rPr>
            </w:pPr>
          </w:p>
        </w:tc>
      </w:tr>
    </w:tbl>
    <w:p w14:paraId="4D4C25EB" w14:textId="77777777" w:rsidR="00002D35" w:rsidRDefault="00002D35"/>
    <w:p w14:paraId="7574FE75" w14:textId="77777777" w:rsidR="003A28FD" w:rsidRDefault="003A28F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46"/>
        <w:gridCol w:w="7846"/>
      </w:tblGrid>
      <w:tr w:rsidR="008D2CF3" w:rsidRPr="00F271B3" w14:paraId="68FAF2B4" w14:textId="77777777" w:rsidTr="00F271B3">
        <w:trPr>
          <w:trHeight w:val="140"/>
        </w:trPr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26B1A012" w14:textId="77777777" w:rsidR="008D2CF3" w:rsidRPr="00F271B3" w:rsidRDefault="008D2CF3" w:rsidP="008D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 Display" w:eastAsia="Helvetica Neue" w:hAnsi="Aptos Display"/>
                <w:b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b/>
                <w:color w:val="000000"/>
                <w:sz w:val="24"/>
                <w:szCs w:val="24"/>
              </w:rPr>
              <w:t>Mecanismos de Vulnerabilidade</w:t>
            </w:r>
          </w:p>
          <w:p w14:paraId="3D0CD86F" w14:textId="3BCE984E" w:rsidR="008D2CF3" w:rsidRPr="00F271B3" w:rsidRDefault="008D2CF3" w:rsidP="008D2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ptos Display" w:eastAsia="Helvetica Neue" w:hAnsi="Aptos Display"/>
                <w:b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b/>
                <w:color w:val="000000"/>
                <w:sz w:val="24"/>
                <w:szCs w:val="24"/>
              </w:rPr>
              <w:t>(Predisposições neurofisiológicas que se relacionam aos predisponentes)</w:t>
            </w:r>
          </w:p>
        </w:tc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0B650B6E" w14:textId="3E7431F5" w:rsidR="008D2CF3" w:rsidRPr="00F271B3" w:rsidRDefault="008D2CF3" w:rsidP="008D2CF3">
            <w:pPr>
              <w:jc w:val="center"/>
              <w:rPr>
                <w:rFonts w:ascii="Aptos Display" w:eastAsia="Helvetica Neue" w:hAnsi="Aptos Display"/>
                <w:b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b/>
                <w:color w:val="000000"/>
                <w:sz w:val="24"/>
                <w:szCs w:val="24"/>
              </w:rPr>
              <w:t>Mecanismos de Resposta</w:t>
            </w:r>
          </w:p>
          <w:p w14:paraId="30D7FC68" w14:textId="4B9AC42F" w:rsidR="008D2CF3" w:rsidRPr="00F271B3" w:rsidRDefault="008D2CF3" w:rsidP="008D2CF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b/>
                <w:color w:val="000000"/>
                <w:sz w:val="24"/>
                <w:szCs w:val="24"/>
              </w:rPr>
              <w:t>(Relacionados aos problemas e fatores de manutenção)</w:t>
            </w:r>
          </w:p>
        </w:tc>
      </w:tr>
      <w:tr w:rsidR="008D2CF3" w:rsidRPr="00F271B3" w14:paraId="473C15BA" w14:textId="77777777" w:rsidTr="008D2CF3">
        <w:trPr>
          <w:trHeight w:val="378"/>
        </w:trPr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7E3DC3D2" w14:textId="3150623B" w:rsidR="008D2CF3" w:rsidRPr="00F271B3" w:rsidRDefault="008D2CF3" w:rsidP="008D2CF3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</w:pPr>
            <w:r w:rsidRPr="00F271B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Déficits em...</w:t>
            </w:r>
          </w:p>
        </w:tc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228E46BA" w14:textId="0E6D3474" w:rsidR="008D2CF3" w:rsidRPr="00F271B3" w:rsidRDefault="008D2CF3" w:rsidP="008D2CF3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</w:pPr>
            <w:r w:rsidRPr="00F271B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E</w:t>
            </w:r>
            <w:r w:rsidR="005A7D13" w:rsidRPr="00F271B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squiva</w:t>
            </w:r>
            <w:r w:rsidRPr="00F271B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 xml:space="preserve"> Experiencial</w:t>
            </w:r>
          </w:p>
        </w:tc>
      </w:tr>
      <w:tr w:rsidR="005A7D13" w:rsidRPr="00F271B3" w14:paraId="165518CD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671A5756" w14:textId="1B9CBBB4" w:rsidR="005A7D13" w:rsidRPr="00F271B3" w:rsidRDefault="005A7D13" w:rsidP="005A7D1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Regulação de excitação e controle inibitório</w:t>
            </w:r>
          </w:p>
        </w:tc>
        <w:tc>
          <w:tcPr>
            <w:tcW w:w="7846" w:type="dxa"/>
            <w:vAlign w:val="center"/>
          </w:tcPr>
          <w:p w14:paraId="7895651E" w14:textId="00EFFC2A" w:rsidR="005A7D13" w:rsidRPr="00F271B3" w:rsidRDefault="005A7D13" w:rsidP="005A7D1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Buscando segurança</w:t>
            </w:r>
            <w:r w:rsidR="00CF3320"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 xml:space="preserve"> (atenção para fontes de segurança)</w:t>
            </w:r>
          </w:p>
        </w:tc>
      </w:tr>
      <w:tr w:rsidR="005A7D13" w:rsidRPr="00F271B3" w14:paraId="40866AC0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1515662B" w14:textId="58525209" w:rsidR="005A7D13" w:rsidRPr="00F271B3" w:rsidRDefault="005A7D13" w:rsidP="005A7D1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Funcionamento executivo</w:t>
            </w:r>
            <w:r w:rsidR="00F271B3"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 xml:space="preserve"> (atenção, memória, raciocínio, etc.)</w:t>
            </w:r>
          </w:p>
        </w:tc>
        <w:tc>
          <w:tcPr>
            <w:tcW w:w="7846" w:type="dxa"/>
            <w:vAlign w:val="center"/>
          </w:tcPr>
          <w:p w14:paraId="70FD4D2B" w14:textId="6FF875FC" w:rsidR="005A7D13" w:rsidRPr="00F271B3" w:rsidRDefault="00CF3320" w:rsidP="005A7D1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Controle do pensamento (evitação cognitiva)</w:t>
            </w:r>
          </w:p>
        </w:tc>
      </w:tr>
      <w:tr w:rsidR="00CF3320" w:rsidRPr="00F271B3" w14:paraId="45265464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177D1F9C" w14:textId="73F37971" w:rsidR="00CF3320" w:rsidRPr="00F271B3" w:rsidRDefault="00CF3320" w:rsidP="00CF3320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Processamento, armazenamento e recuperação de informações</w:t>
            </w:r>
          </w:p>
        </w:tc>
        <w:tc>
          <w:tcPr>
            <w:tcW w:w="7846" w:type="dxa"/>
            <w:vAlign w:val="center"/>
          </w:tcPr>
          <w:p w14:paraId="36325CFE" w14:textId="156C2499" w:rsidR="00CF3320" w:rsidRPr="00F271B3" w:rsidRDefault="00CF3320" w:rsidP="00CF3320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Supressão de pensamentos (evitação cognitiva)</w:t>
            </w:r>
          </w:p>
        </w:tc>
      </w:tr>
      <w:tr w:rsidR="00CF3320" w:rsidRPr="00F271B3" w14:paraId="7DA24C3C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74D50912" w14:textId="753202EA" w:rsidR="00CF3320" w:rsidRPr="00F271B3" w:rsidRDefault="00CF3320" w:rsidP="00CF3320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Regulação das emoções</w:t>
            </w:r>
          </w:p>
        </w:tc>
        <w:tc>
          <w:tcPr>
            <w:tcW w:w="7846" w:type="dxa"/>
            <w:vAlign w:val="center"/>
          </w:tcPr>
          <w:p w14:paraId="2BC9F3FF" w14:textId="1DAE4E8D" w:rsidR="00CF3320" w:rsidRPr="00F271B3" w:rsidRDefault="00CF3320" w:rsidP="00CF3320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Evitação comportamental (situacional)</w:t>
            </w:r>
          </w:p>
        </w:tc>
      </w:tr>
      <w:tr w:rsidR="00CF3320" w:rsidRPr="00F271B3" w14:paraId="21BC8A6A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3C035BC0" w14:textId="083F7170" w:rsidR="00CF3320" w:rsidRPr="00F271B3" w:rsidRDefault="00CF3320" w:rsidP="00CF3320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Regulação do sono</w:t>
            </w:r>
          </w:p>
        </w:tc>
        <w:tc>
          <w:tcPr>
            <w:tcW w:w="7846" w:type="dxa"/>
            <w:vAlign w:val="center"/>
          </w:tcPr>
          <w:p w14:paraId="67E39AF5" w14:textId="1615FFD7" w:rsidR="00CF3320" w:rsidRPr="00F271B3" w:rsidRDefault="00CF3320" w:rsidP="00CF3320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 xml:space="preserve">Evitação </w:t>
            </w:r>
            <w:proofErr w:type="spellStart"/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interoceptiva</w:t>
            </w:r>
            <w:proofErr w:type="spellEnd"/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 xml:space="preserve"> (atenção </w:t>
            </w:r>
            <w:proofErr w:type="spellStart"/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autofocada</w:t>
            </w:r>
            <w:proofErr w:type="spellEnd"/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)</w:t>
            </w:r>
          </w:p>
        </w:tc>
      </w:tr>
      <w:tr w:rsidR="00F271B3" w:rsidRPr="00F271B3" w14:paraId="15F1BD3D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68D45791" w14:textId="6ABAD923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Suporte Social</w:t>
            </w:r>
          </w:p>
        </w:tc>
        <w:tc>
          <w:tcPr>
            <w:tcW w:w="7846" w:type="dxa"/>
            <w:vAlign w:val="center"/>
          </w:tcPr>
          <w:p w14:paraId="3530386F" w14:textId="47546245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Evitação emocional</w:t>
            </w:r>
          </w:p>
        </w:tc>
      </w:tr>
      <w:tr w:rsidR="00F271B3" w:rsidRPr="00F271B3" w14:paraId="3B4D2511" w14:textId="77777777" w:rsidTr="00F271B3">
        <w:trPr>
          <w:trHeight w:val="54"/>
        </w:trPr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5B546F2E" w14:textId="7B56131C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  <w:u w:val="single"/>
              </w:rPr>
            </w:pPr>
            <w:r w:rsidRPr="00F271B3">
              <w:rPr>
                <w:rFonts w:ascii="Aptos Display" w:eastAsia="Helvetica Neue" w:hAnsi="Aptos Display"/>
                <w:b/>
                <w:color w:val="000000"/>
                <w:sz w:val="24"/>
                <w:szCs w:val="24"/>
                <w:u w:val="single"/>
              </w:rPr>
              <w:t>Respostas aprendidas</w:t>
            </w:r>
          </w:p>
        </w:tc>
        <w:tc>
          <w:tcPr>
            <w:tcW w:w="7846" w:type="dxa"/>
            <w:vAlign w:val="center"/>
          </w:tcPr>
          <w:p w14:paraId="513A0E8D" w14:textId="0B4ABE52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Preocupação (como uma função, por exemplo, catastrofizações)</w:t>
            </w:r>
          </w:p>
        </w:tc>
      </w:tr>
      <w:tr w:rsidR="00F271B3" w:rsidRPr="00F271B3" w14:paraId="5B4BD4DA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0DF44BEA" w14:textId="74DFB8A5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Condicionamento do clássico</w:t>
            </w:r>
          </w:p>
        </w:tc>
        <w:tc>
          <w:tcPr>
            <w:tcW w:w="7846" w:type="dxa"/>
            <w:vAlign w:val="center"/>
          </w:tcPr>
          <w:p w14:paraId="70111B29" w14:textId="4D740DAE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proofErr w:type="spellStart"/>
            <w:r w:rsidRPr="00F271B3">
              <w:rPr>
                <w:rFonts w:ascii="Aptos Display" w:hAnsi="Aptos Display"/>
                <w:sz w:val="24"/>
                <w:szCs w:val="24"/>
              </w:rPr>
              <w:t>Reasseguramento</w:t>
            </w:r>
            <w:proofErr w:type="spellEnd"/>
          </w:p>
        </w:tc>
      </w:tr>
      <w:tr w:rsidR="00F271B3" w:rsidRPr="00F271B3" w14:paraId="0A9BFEE8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4F35B751" w14:textId="108E6B76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Condicionamento operacional</w:t>
            </w:r>
          </w:p>
        </w:tc>
        <w:tc>
          <w:tcPr>
            <w:tcW w:w="7846" w:type="dxa"/>
            <w:vAlign w:val="center"/>
          </w:tcPr>
          <w:p w14:paraId="5AC675A4" w14:textId="783DA765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hAnsi="Aptos Display"/>
                <w:sz w:val="24"/>
                <w:szCs w:val="24"/>
              </w:rPr>
              <w:t>Compulsões (verificação)</w:t>
            </w:r>
          </w:p>
        </w:tc>
      </w:tr>
      <w:tr w:rsidR="00F271B3" w:rsidRPr="00F271B3" w14:paraId="2269C17B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3942684D" w14:textId="38041B0C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Modelagem</w:t>
            </w:r>
          </w:p>
        </w:tc>
        <w:tc>
          <w:tcPr>
            <w:tcW w:w="7846" w:type="dxa"/>
            <w:vAlign w:val="center"/>
          </w:tcPr>
          <w:p w14:paraId="43A8163C" w14:textId="704BD010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hAnsi="Aptos Display"/>
                <w:sz w:val="24"/>
                <w:szCs w:val="24"/>
              </w:rPr>
              <w:t>Comportamentos orientados por emoções</w:t>
            </w:r>
          </w:p>
        </w:tc>
      </w:tr>
      <w:tr w:rsidR="00F271B3" w:rsidRPr="00F271B3" w14:paraId="7C238B06" w14:textId="77777777" w:rsidTr="00F271B3">
        <w:trPr>
          <w:trHeight w:val="54"/>
        </w:trPr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28D04796" w14:textId="3C629DC0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  <w:u w:val="single"/>
              </w:rPr>
            </w:pPr>
            <w:r w:rsidRPr="00F271B3">
              <w:rPr>
                <w:rFonts w:ascii="Aptos Display" w:eastAsia="Helvetica Neue" w:hAnsi="Aptos Display"/>
                <w:b/>
                <w:color w:val="000000"/>
                <w:sz w:val="24"/>
                <w:szCs w:val="24"/>
                <w:u w:val="single"/>
              </w:rPr>
              <w:t>Crenças generalizadas</w:t>
            </w:r>
          </w:p>
        </w:tc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59571092" w14:textId="5C5117BD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  <w:t>Avaliações incorretas cognitivas</w:t>
            </w:r>
          </w:p>
        </w:tc>
      </w:tr>
      <w:tr w:rsidR="00F271B3" w:rsidRPr="00F271B3" w14:paraId="6A193321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7DEC026D" w14:textId="72807321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Esquemas negativos</w:t>
            </w:r>
          </w:p>
        </w:tc>
        <w:tc>
          <w:tcPr>
            <w:tcW w:w="7846" w:type="dxa"/>
            <w:shd w:val="clear" w:color="auto" w:fill="FFFFFF" w:themeFill="background1"/>
            <w:vAlign w:val="center"/>
          </w:tcPr>
          <w:p w14:paraId="622615A5" w14:textId="5038BD0A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 xml:space="preserve">Internalização (atenção </w:t>
            </w:r>
            <w:proofErr w:type="spellStart"/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autofocada</w:t>
            </w:r>
            <w:proofErr w:type="spellEnd"/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 xml:space="preserve"> em si)</w:t>
            </w:r>
          </w:p>
        </w:tc>
      </w:tr>
      <w:tr w:rsidR="00F271B3" w:rsidRPr="00F271B3" w14:paraId="3E6A22BC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65F9F6A7" w14:textId="1FFC2484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Crenças metacognitivas</w:t>
            </w:r>
          </w:p>
        </w:tc>
        <w:tc>
          <w:tcPr>
            <w:tcW w:w="7846" w:type="dxa"/>
            <w:vAlign w:val="center"/>
          </w:tcPr>
          <w:p w14:paraId="417847E0" w14:textId="2BB9070B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Externalização (atacando os outros)</w:t>
            </w:r>
          </w:p>
        </w:tc>
      </w:tr>
      <w:tr w:rsidR="00F271B3" w:rsidRPr="00F271B3" w14:paraId="482A3A1C" w14:textId="77777777" w:rsidTr="00F271B3">
        <w:trPr>
          <w:trHeight w:val="54"/>
        </w:trPr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13ACF187" w14:textId="4410BEBB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  <w:u w:val="single"/>
              </w:rPr>
            </w:pPr>
            <w:r w:rsidRPr="00F271B3">
              <w:rPr>
                <w:rFonts w:ascii="Aptos Display" w:eastAsia="Helvetica Neue" w:hAnsi="Aptos Display"/>
                <w:b/>
                <w:color w:val="000000"/>
                <w:sz w:val="24"/>
                <w:szCs w:val="24"/>
                <w:u w:val="single"/>
              </w:rPr>
              <w:t>Construções cognitivas específicas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CBA7513" w14:textId="745005BD" w:rsidR="00F271B3" w:rsidRPr="00F271B3" w:rsidRDefault="00F271B3" w:rsidP="00F271B3">
            <w:pPr>
              <w:jc w:val="center"/>
              <w:rPr>
                <w:rFonts w:ascii="Aptos Display" w:hAnsi="Aptos Display"/>
                <w:b/>
                <w:bCs/>
                <w:sz w:val="24"/>
                <w:szCs w:val="24"/>
                <w:u w:val="single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Fusão cognitiva</w:t>
            </w:r>
          </w:p>
        </w:tc>
      </w:tr>
      <w:tr w:rsidR="00F271B3" w:rsidRPr="00F271B3" w14:paraId="7F84EC65" w14:textId="77777777" w:rsidTr="00F271B3">
        <w:trPr>
          <w:trHeight w:val="54"/>
        </w:trPr>
        <w:tc>
          <w:tcPr>
            <w:tcW w:w="7846" w:type="dxa"/>
            <w:shd w:val="clear" w:color="auto" w:fill="FFFFFF" w:themeFill="background1"/>
            <w:vAlign w:val="center"/>
          </w:tcPr>
          <w:p w14:paraId="16DE5812" w14:textId="796ABD8C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b/>
                <w:color w:val="000000"/>
                <w:sz w:val="24"/>
                <w:szCs w:val="24"/>
                <w:u w:val="single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Sensibilidade à ansiedade</w:t>
            </w:r>
          </w:p>
        </w:tc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6AE5734B" w14:textId="3BE705CA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b/>
                <w:color w:val="000000"/>
                <w:sz w:val="24"/>
                <w:szCs w:val="24"/>
                <w:u w:val="single"/>
              </w:rPr>
              <w:t>Pensamento negativo repetitivo</w:t>
            </w:r>
          </w:p>
        </w:tc>
      </w:tr>
      <w:tr w:rsidR="00F271B3" w:rsidRPr="00F271B3" w14:paraId="13EC6B4B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0223EBBC" w14:textId="0EF6A0FE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Controle percebido</w:t>
            </w:r>
          </w:p>
        </w:tc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37174CDC" w14:textId="399CE019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271B3" w:rsidRPr="00F271B3" w14:paraId="1C04FC65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6283863B" w14:textId="268AF0F0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Intolerância à frustração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AC17DD3" w14:textId="7249DE3E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Preocupação (como um processo)</w:t>
            </w:r>
          </w:p>
        </w:tc>
      </w:tr>
      <w:tr w:rsidR="00F271B3" w:rsidRPr="00F271B3" w14:paraId="24C0DA10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7E2C623B" w14:textId="3B49F7A9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Intolerância à incerteza</w:t>
            </w:r>
          </w:p>
        </w:tc>
        <w:tc>
          <w:tcPr>
            <w:tcW w:w="7846" w:type="dxa"/>
            <w:vAlign w:val="center"/>
          </w:tcPr>
          <w:p w14:paraId="07C17C0E" w14:textId="1E36BD14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 xml:space="preserve">Ruminação (atenção </w:t>
            </w:r>
            <w:proofErr w:type="spellStart"/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autofocada</w:t>
            </w:r>
            <w:proofErr w:type="spellEnd"/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)</w:t>
            </w:r>
          </w:p>
        </w:tc>
      </w:tr>
      <w:tr w:rsidR="00F271B3" w:rsidRPr="00F271B3" w14:paraId="2D7B4447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38F1B66B" w14:textId="1FAEEB62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Perfeccionismo</w:t>
            </w:r>
          </w:p>
        </w:tc>
        <w:tc>
          <w:tcPr>
            <w:tcW w:w="7846" w:type="dxa"/>
            <w:vAlign w:val="center"/>
          </w:tcPr>
          <w:p w14:paraId="2BEFE6F0" w14:textId="59E11C79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Processamento pós-evento (memória)</w:t>
            </w:r>
          </w:p>
        </w:tc>
      </w:tr>
      <w:tr w:rsidR="00F271B3" w:rsidRPr="00F271B3" w14:paraId="161C123A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63614AD0" w14:textId="1488D20A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Autocrítica e/ou baixa autoeficácia</w:t>
            </w:r>
          </w:p>
        </w:tc>
        <w:tc>
          <w:tcPr>
            <w:tcW w:w="7846" w:type="dxa"/>
            <w:vAlign w:val="center"/>
          </w:tcPr>
          <w:p w14:paraId="267FF664" w14:textId="488AE4CE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271B3" w:rsidRPr="00F271B3" w14:paraId="3B8D4E3F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73AC673F" w14:textId="5FEE8F64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Impulsividade</w:t>
            </w:r>
          </w:p>
        </w:tc>
        <w:tc>
          <w:tcPr>
            <w:tcW w:w="7846" w:type="dxa"/>
            <w:vAlign w:val="center"/>
          </w:tcPr>
          <w:p w14:paraId="3801E3CF" w14:textId="77777777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</w:p>
        </w:tc>
      </w:tr>
      <w:tr w:rsidR="00F271B3" w:rsidRPr="00F271B3" w14:paraId="75673CEA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322F8328" w14:textId="5DFFCD49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Medo de avaliação</w:t>
            </w:r>
          </w:p>
        </w:tc>
        <w:tc>
          <w:tcPr>
            <w:tcW w:w="7846" w:type="dxa"/>
            <w:vAlign w:val="center"/>
          </w:tcPr>
          <w:p w14:paraId="63C771D7" w14:textId="77777777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</w:p>
        </w:tc>
      </w:tr>
      <w:tr w:rsidR="00F271B3" w:rsidRPr="00F271B3" w14:paraId="23D25EE0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523B4359" w14:textId="3973612E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Orientação negativa do problema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6938140" w14:textId="16F467D6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  <w:u w:val="single"/>
              </w:rPr>
            </w:pPr>
          </w:p>
        </w:tc>
      </w:tr>
      <w:tr w:rsidR="00F271B3" w:rsidRPr="00F271B3" w14:paraId="499B08A5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27795B9B" w14:textId="40DEDEE7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Estimativa inflada de responsabilidade e ameaças</w:t>
            </w:r>
          </w:p>
        </w:tc>
        <w:tc>
          <w:tcPr>
            <w:tcW w:w="7846" w:type="dxa"/>
            <w:vAlign w:val="center"/>
          </w:tcPr>
          <w:p w14:paraId="75BC0865" w14:textId="5EFAEE2F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271B3" w:rsidRPr="00F271B3" w14:paraId="6F618020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7E87956E" w14:textId="411A2014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Sensibilidade a doenças ou lesões</w:t>
            </w:r>
          </w:p>
        </w:tc>
        <w:tc>
          <w:tcPr>
            <w:tcW w:w="7846" w:type="dxa"/>
            <w:vAlign w:val="center"/>
          </w:tcPr>
          <w:p w14:paraId="327C8E07" w14:textId="5B907463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271B3" w:rsidRPr="00F271B3" w14:paraId="7E7A7A43" w14:textId="77777777" w:rsidTr="00F271B3">
        <w:trPr>
          <w:trHeight w:val="54"/>
        </w:trPr>
        <w:tc>
          <w:tcPr>
            <w:tcW w:w="7846" w:type="dxa"/>
            <w:shd w:val="clear" w:color="auto" w:fill="D9D9D9" w:themeFill="background1" w:themeFillShade="D9"/>
            <w:vAlign w:val="center"/>
          </w:tcPr>
          <w:p w14:paraId="0AA69B77" w14:textId="4D3B7DC5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  <w:u w:val="single"/>
              </w:rPr>
            </w:pPr>
            <w:r w:rsidRPr="00F271B3">
              <w:rPr>
                <w:rFonts w:ascii="Aptos Display" w:eastAsia="Helvetica Neue" w:hAnsi="Aptos Display"/>
                <w:b/>
                <w:color w:val="000000"/>
                <w:sz w:val="24"/>
                <w:szCs w:val="24"/>
                <w:u w:val="single"/>
              </w:rPr>
              <w:t>Construção multidimensional</w:t>
            </w:r>
          </w:p>
        </w:tc>
        <w:tc>
          <w:tcPr>
            <w:tcW w:w="7846" w:type="dxa"/>
          </w:tcPr>
          <w:p w14:paraId="34A6CFB1" w14:textId="02B45628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271B3" w:rsidRPr="00F271B3" w14:paraId="0A172E2A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467B297F" w14:textId="27433BD7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Intolerância ao estresse</w:t>
            </w:r>
          </w:p>
        </w:tc>
        <w:tc>
          <w:tcPr>
            <w:tcW w:w="7846" w:type="dxa"/>
          </w:tcPr>
          <w:p w14:paraId="7DF3B943" w14:textId="1020754A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  <w:tr w:rsidR="00F271B3" w:rsidRPr="00F271B3" w14:paraId="034AC957" w14:textId="77777777" w:rsidTr="00F271B3">
        <w:trPr>
          <w:trHeight w:val="54"/>
        </w:trPr>
        <w:tc>
          <w:tcPr>
            <w:tcW w:w="7846" w:type="dxa"/>
            <w:vAlign w:val="center"/>
          </w:tcPr>
          <w:p w14:paraId="195395C5" w14:textId="18572C7A" w:rsidR="00F271B3" w:rsidRPr="00F271B3" w:rsidRDefault="00F271B3" w:rsidP="00F271B3">
            <w:pPr>
              <w:jc w:val="center"/>
              <w:rPr>
                <w:rFonts w:ascii="Aptos Display" w:eastAsia="Helvetica Neue" w:hAnsi="Aptos Display"/>
                <w:color w:val="000000"/>
                <w:sz w:val="24"/>
                <w:szCs w:val="24"/>
              </w:rPr>
            </w:pPr>
            <w:r w:rsidRPr="00F271B3">
              <w:rPr>
                <w:rFonts w:ascii="Aptos Display" w:eastAsia="Helvetica Neue" w:hAnsi="Aptos Display"/>
                <w:color w:val="000000"/>
                <w:sz w:val="24"/>
                <w:szCs w:val="24"/>
              </w:rPr>
              <w:t>Hipervigilância</w:t>
            </w:r>
          </w:p>
        </w:tc>
        <w:tc>
          <w:tcPr>
            <w:tcW w:w="7846" w:type="dxa"/>
          </w:tcPr>
          <w:p w14:paraId="36A56CC6" w14:textId="77777777" w:rsidR="00F271B3" w:rsidRPr="00F271B3" w:rsidRDefault="00F271B3" w:rsidP="00F271B3">
            <w:pPr>
              <w:jc w:val="center"/>
              <w:rPr>
                <w:rFonts w:ascii="Aptos Display" w:hAnsi="Aptos Display"/>
                <w:sz w:val="24"/>
                <w:szCs w:val="24"/>
              </w:rPr>
            </w:pPr>
          </w:p>
        </w:tc>
      </w:tr>
    </w:tbl>
    <w:p w14:paraId="3C735091" w14:textId="77777777" w:rsidR="00850B06" w:rsidRDefault="00850B06"/>
    <w:p w14:paraId="60F4911D" w14:textId="77777777" w:rsidR="00366F06" w:rsidRDefault="00366F06"/>
    <w:p w14:paraId="20732B91" w14:textId="77777777" w:rsidR="00002D35" w:rsidRDefault="00002D35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31"/>
        <w:gridCol w:w="5232"/>
        <w:gridCol w:w="5229"/>
      </w:tblGrid>
      <w:tr w:rsidR="00366F06" w:rsidRPr="00850B06" w14:paraId="1547132B" w14:textId="77777777" w:rsidTr="00366F06">
        <w:trPr>
          <w:trHeight w:val="2960"/>
        </w:trPr>
        <w:tc>
          <w:tcPr>
            <w:tcW w:w="1667" w:type="pct"/>
            <w:shd w:val="clear" w:color="auto" w:fill="D9D9D9" w:themeFill="background1" w:themeFillShade="D9"/>
          </w:tcPr>
          <w:p w14:paraId="21700178" w14:textId="77777777" w:rsidR="00366F06" w:rsidRPr="00850B06" w:rsidRDefault="00366F06" w:rsidP="00760C8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850B06">
              <w:rPr>
                <w:rFonts w:ascii="Aptos" w:hAnsi="Aptos"/>
                <w:b/>
                <w:bCs/>
                <w:sz w:val="32"/>
                <w:szCs w:val="32"/>
              </w:rPr>
              <w:t>ATENÇÃO</w:t>
            </w:r>
          </w:p>
          <w:p w14:paraId="60F51CB4" w14:textId="77777777" w:rsidR="00366F06" w:rsidRPr="00850B06" w:rsidRDefault="00366F06" w:rsidP="00760C8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  <w:p w14:paraId="365B0380" w14:textId="77777777" w:rsidR="00366F06" w:rsidRPr="00850B06" w:rsidRDefault="00366F06" w:rsidP="00760C8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</w:tc>
        <w:tc>
          <w:tcPr>
            <w:tcW w:w="1667" w:type="pct"/>
          </w:tcPr>
          <w:p w14:paraId="5CA224BC" w14:textId="77777777" w:rsidR="00366F06" w:rsidRPr="00850B06" w:rsidRDefault="00366F06" w:rsidP="00760C8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850B06">
              <w:rPr>
                <w:rFonts w:ascii="Aptos" w:hAnsi="Aptos"/>
                <w:b/>
                <w:bCs/>
                <w:sz w:val="32"/>
                <w:szCs w:val="32"/>
              </w:rPr>
              <w:t>COGNIÇÃO</w:t>
            </w:r>
          </w:p>
          <w:p w14:paraId="536814F7" w14:textId="77777777" w:rsidR="00366F06" w:rsidRPr="00850B06" w:rsidRDefault="00366F06" w:rsidP="00760C8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  <w:p w14:paraId="5AF92B4F" w14:textId="77777777" w:rsidR="00366F06" w:rsidRPr="00850B06" w:rsidRDefault="00366F06" w:rsidP="00760C81">
            <w:pPr>
              <w:jc w:val="center"/>
              <w:rPr>
                <w:rFonts w:ascii="Aptos" w:hAnsi="Aptos"/>
                <w:sz w:val="32"/>
                <w:szCs w:val="32"/>
              </w:rPr>
            </w:pPr>
          </w:p>
        </w:tc>
        <w:tc>
          <w:tcPr>
            <w:tcW w:w="1667" w:type="pct"/>
            <w:shd w:val="clear" w:color="auto" w:fill="D9D9D9" w:themeFill="background1" w:themeFillShade="D9"/>
          </w:tcPr>
          <w:p w14:paraId="23FF5EE7" w14:textId="77777777" w:rsidR="00366F06" w:rsidRPr="00850B06" w:rsidRDefault="00366F06" w:rsidP="00760C8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850B06">
              <w:rPr>
                <w:rFonts w:ascii="Aptos" w:hAnsi="Aptos"/>
                <w:b/>
                <w:bCs/>
                <w:sz w:val="32"/>
                <w:szCs w:val="32"/>
              </w:rPr>
              <w:t>SELF</w:t>
            </w:r>
          </w:p>
          <w:p w14:paraId="16E8784C" w14:textId="77777777" w:rsidR="00366F06" w:rsidRPr="00850B06" w:rsidRDefault="00366F06" w:rsidP="00760C8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  <w:p w14:paraId="6F5BADCF" w14:textId="77777777" w:rsidR="00366F06" w:rsidRPr="00850B06" w:rsidRDefault="00366F06" w:rsidP="00760C8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  <w:p w14:paraId="2B27D2DD" w14:textId="77777777" w:rsidR="00366F06" w:rsidRPr="00850B06" w:rsidRDefault="00366F06" w:rsidP="00760C81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  <w:p w14:paraId="31D13B15" w14:textId="77777777" w:rsidR="00366F06" w:rsidRPr="00850B06" w:rsidRDefault="00366F06" w:rsidP="00760C81">
            <w:pPr>
              <w:tabs>
                <w:tab w:val="left" w:pos="2175"/>
              </w:tabs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  <w:p w14:paraId="42D46374" w14:textId="77777777" w:rsidR="00366F06" w:rsidRPr="00850B06" w:rsidRDefault="00366F06" w:rsidP="00760C81">
            <w:pPr>
              <w:tabs>
                <w:tab w:val="left" w:pos="2175"/>
              </w:tabs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</w:p>
          <w:p w14:paraId="68F83646" w14:textId="77777777" w:rsidR="00366F06" w:rsidRPr="00850B06" w:rsidRDefault="00366F06" w:rsidP="00760C81">
            <w:pPr>
              <w:jc w:val="center"/>
              <w:rPr>
                <w:rFonts w:ascii="Aptos" w:hAnsi="Aptos"/>
                <w:sz w:val="32"/>
                <w:szCs w:val="32"/>
              </w:rPr>
            </w:pPr>
          </w:p>
        </w:tc>
      </w:tr>
      <w:tr w:rsidR="00366F06" w:rsidRPr="00850B06" w14:paraId="23C0FB43" w14:textId="77777777" w:rsidTr="00366F06">
        <w:trPr>
          <w:trHeight w:val="2971"/>
        </w:trPr>
        <w:tc>
          <w:tcPr>
            <w:tcW w:w="1667" w:type="pct"/>
          </w:tcPr>
          <w:p w14:paraId="62B71623" w14:textId="77777777" w:rsidR="00366F06" w:rsidRPr="00850B06" w:rsidRDefault="00366F06" w:rsidP="00760C81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00850B06">
              <w:rPr>
                <w:rFonts w:ascii="Aptos" w:hAnsi="Aptos"/>
                <w:b/>
                <w:bCs/>
                <w:sz w:val="32"/>
                <w:szCs w:val="32"/>
              </w:rPr>
              <w:t>AFETO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24D91B6D" w14:textId="77777777" w:rsidR="00366F06" w:rsidRPr="00850B06" w:rsidRDefault="00366F06" w:rsidP="00760C81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00850B06">
              <w:rPr>
                <w:rFonts w:ascii="Aptos" w:hAnsi="Aptos"/>
                <w:b/>
                <w:bCs/>
                <w:sz w:val="32"/>
                <w:szCs w:val="32"/>
              </w:rPr>
              <w:t>COMPORTAMENTO</w:t>
            </w:r>
          </w:p>
        </w:tc>
        <w:tc>
          <w:tcPr>
            <w:tcW w:w="1667" w:type="pct"/>
          </w:tcPr>
          <w:p w14:paraId="37FDEEDA" w14:textId="77777777" w:rsidR="00366F06" w:rsidRPr="00850B06" w:rsidRDefault="00366F06" w:rsidP="00760C81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00850B06">
              <w:rPr>
                <w:rFonts w:ascii="Aptos" w:hAnsi="Aptos"/>
                <w:b/>
                <w:bCs/>
                <w:sz w:val="32"/>
                <w:szCs w:val="32"/>
              </w:rPr>
              <w:t>MOTIVAÇÃO</w:t>
            </w:r>
          </w:p>
        </w:tc>
      </w:tr>
      <w:tr w:rsidR="00366F06" w:rsidRPr="00850B06" w14:paraId="47646627" w14:textId="77777777" w:rsidTr="00366F06">
        <w:trPr>
          <w:trHeight w:val="2955"/>
        </w:trPr>
        <w:tc>
          <w:tcPr>
            <w:tcW w:w="1667" w:type="pct"/>
            <w:shd w:val="clear" w:color="auto" w:fill="D9D9D9" w:themeFill="background1" w:themeFillShade="D9"/>
          </w:tcPr>
          <w:p w14:paraId="3D73F98E" w14:textId="77777777" w:rsidR="00366F06" w:rsidRPr="00850B06" w:rsidRDefault="00366F06" w:rsidP="00760C81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00850B06">
              <w:rPr>
                <w:rFonts w:ascii="Aptos" w:hAnsi="Aptos"/>
                <w:b/>
                <w:bCs/>
                <w:sz w:val="32"/>
                <w:szCs w:val="32"/>
              </w:rPr>
              <w:t>BIOFISIOLÓGICO</w:t>
            </w:r>
          </w:p>
        </w:tc>
        <w:tc>
          <w:tcPr>
            <w:tcW w:w="1667" w:type="pct"/>
          </w:tcPr>
          <w:p w14:paraId="2539899D" w14:textId="77777777" w:rsidR="00366F06" w:rsidRPr="00850B06" w:rsidRDefault="00366F06" w:rsidP="00760C81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00850B06">
              <w:rPr>
                <w:rFonts w:ascii="Aptos" w:hAnsi="Aptos"/>
                <w:b/>
                <w:bCs/>
                <w:sz w:val="32"/>
                <w:szCs w:val="32"/>
              </w:rPr>
              <w:t>CONTEXTO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2B611B63" w14:textId="77777777" w:rsidR="00366F06" w:rsidRPr="00850B06" w:rsidRDefault="00366F06" w:rsidP="00760C81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00850B06">
              <w:rPr>
                <w:rFonts w:ascii="Aptos" w:hAnsi="Aptos"/>
                <w:b/>
                <w:bCs/>
                <w:sz w:val="32"/>
                <w:szCs w:val="32"/>
              </w:rPr>
              <w:t>SOCIOCULTURAL</w:t>
            </w:r>
          </w:p>
        </w:tc>
      </w:tr>
    </w:tbl>
    <w:p w14:paraId="26713868" w14:textId="77777777" w:rsidR="003A28FD" w:rsidRDefault="003A28FD" w:rsidP="00366F06"/>
    <w:sectPr w:rsidR="003A28FD" w:rsidSect="00366F06">
      <w:headerReference w:type="default" r:id="rId8"/>
      <w:pgSz w:w="16834" w:h="11909" w:orient="landscape"/>
      <w:pgMar w:top="426" w:right="566" w:bottom="284" w:left="566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0D52" w14:textId="77777777" w:rsidR="00FC1AA9" w:rsidRDefault="00FC1AA9" w:rsidP="00366F06">
      <w:pPr>
        <w:spacing w:line="240" w:lineRule="auto"/>
      </w:pPr>
      <w:r>
        <w:separator/>
      </w:r>
    </w:p>
  </w:endnote>
  <w:endnote w:type="continuationSeparator" w:id="0">
    <w:p w14:paraId="55AAC334" w14:textId="77777777" w:rsidR="00FC1AA9" w:rsidRDefault="00FC1AA9" w:rsidP="00366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DBD95" w14:textId="77777777" w:rsidR="00FC1AA9" w:rsidRDefault="00FC1AA9" w:rsidP="00366F06">
      <w:pPr>
        <w:spacing w:line="240" w:lineRule="auto"/>
      </w:pPr>
      <w:r>
        <w:separator/>
      </w:r>
    </w:p>
  </w:footnote>
  <w:footnote w:type="continuationSeparator" w:id="0">
    <w:p w14:paraId="6977E775" w14:textId="77777777" w:rsidR="00FC1AA9" w:rsidRDefault="00FC1AA9" w:rsidP="00366F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25AB8" w14:textId="359208A9" w:rsidR="00366F06" w:rsidRPr="00366F06" w:rsidRDefault="00366F06" w:rsidP="00366F06">
    <w:pPr>
      <w:rPr>
        <w:color w:val="404040" w:themeColor="text1" w:themeTint="BF"/>
        <w:sz w:val="32"/>
        <w:szCs w:val="32"/>
      </w:rPr>
    </w:pPr>
    <w:r w:rsidRPr="00366F06">
      <w:rPr>
        <w:noProof/>
        <w:color w:val="404040" w:themeColor="text1" w:themeTint="BF"/>
        <w:sz w:val="32"/>
        <w:szCs w:val="32"/>
      </w:rPr>
      <w:drawing>
        <wp:anchor distT="0" distB="0" distL="114300" distR="114300" simplePos="0" relativeHeight="251658240" behindDoc="1" locked="0" layoutInCell="1" allowOverlap="1" wp14:anchorId="4F64723B" wp14:editId="2A0C859D">
          <wp:simplePos x="0" y="0"/>
          <wp:positionH relativeFrom="column">
            <wp:posOffset>7546340</wp:posOffset>
          </wp:positionH>
          <wp:positionV relativeFrom="paragraph">
            <wp:posOffset>-71755</wp:posOffset>
          </wp:positionV>
          <wp:extent cx="2430780" cy="520700"/>
          <wp:effectExtent l="0" t="0" r="7620" b="0"/>
          <wp:wrapTight wrapText="bothSides">
            <wp:wrapPolygon edited="0">
              <wp:start x="11680" y="0"/>
              <wp:lineTo x="0" y="1580"/>
              <wp:lineTo x="0" y="20546"/>
              <wp:lineTo x="4909" y="20546"/>
              <wp:lineTo x="13712" y="20546"/>
              <wp:lineTo x="21329" y="20546"/>
              <wp:lineTo x="21498" y="15805"/>
              <wp:lineTo x="19806" y="12644"/>
              <wp:lineTo x="21498" y="6322"/>
              <wp:lineTo x="21498" y="790"/>
              <wp:lineTo x="14219" y="0"/>
              <wp:lineTo x="11680" y="0"/>
            </wp:wrapPolygon>
          </wp:wrapTight>
          <wp:docPr id="1512201455" name="Imagem 1" descr="Desenho de um círcul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800083" name="Imagem 1" descr="Desenho de um círcul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78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F06">
      <w:rPr>
        <w:b/>
        <w:color w:val="404040" w:themeColor="text1" w:themeTint="BF"/>
        <w:sz w:val="32"/>
        <w:szCs w:val="32"/>
      </w:rPr>
      <w:t>FORMULAÇÃO DE CASO</w:t>
    </w:r>
    <w:r w:rsidRPr="00366F06">
      <w:rPr>
        <w:color w:val="404040" w:themeColor="text1" w:themeTint="BF"/>
        <w:sz w:val="32"/>
        <w:szCs w:val="32"/>
      </w:rPr>
      <w:t xml:space="preserve"> </w:t>
    </w:r>
  </w:p>
  <w:p w14:paraId="7939ACD6" w14:textId="734B94A2" w:rsidR="00366F06" w:rsidRPr="00366F06" w:rsidRDefault="00366F06" w:rsidP="00366F06">
    <w:pPr>
      <w:pStyle w:val="Cabealho"/>
      <w:rPr>
        <w:color w:val="404040" w:themeColor="text1" w:themeTint="BF"/>
        <w:sz w:val="14"/>
        <w:szCs w:val="14"/>
      </w:rPr>
    </w:pPr>
    <w:r w:rsidRPr="00366F06">
      <w:rPr>
        <w:color w:val="404040" w:themeColor="text1" w:themeTint="BF"/>
        <w:sz w:val="18"/>
        <w:szCs w:val="18"/>
      </w:rPr>
      <w:t>Autores: Júlio Gonçalves e Natércia Sampaio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6E19"/>
    <w:multiLevelType w:val="hybridMultilevel"/>
    <w:tmpl w:val="20722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02693"/>
    <w:multiLevelType w:val="hybridMultilevel"/>
    <w:tmpl w:val="FCC00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692157">
    <w:abstractNumId w:val="0"/>
  </w:num>
  <w:num w:numId="2" w16cid:durableId="148840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69"/>
    <w:rsid w:val="00002D35"/>
    <w:rsid w:val="000D5B91"/>
    <w:rsid w:val="002A2585"/>
    <w:rsid w:val="00323B63"/>
    <w:rsid w:val="00366F06"/>
    <w:rsid w:val="003A28FD"/>
    <w:rsid w:val="003D57A5"/>
    <w:rsid w:val="004E02C5"/>
    <w:rsid w:val="005869B1"/>
    <w:rsid w:val="005A7D13"/>
    <w:rsid w:val="005F3847"/>
    <w:rsid w:val="00623FE0"/>
    <w:rsid w:val="006E049D"/>
    <w:rsid w:val="00836F9F"/>
    <w:rsid w:val="00850B06"/>
    <w:rsid w:val="008C55EA"/>
    <w:rsid w:val="008D2CF3"/>
    <w:rsid w:val="00941878"/>
    <w:rsid w:val="00A441C1"/>
    <w:rsid w:val="00B30192"/>
    <w:rsid w:val="00B4701C"/>
    <w:rsid w:val="00B62543"/>
    <w:rsid w:val="00C82465"/>
    <w:rsid w:val="00CB7988"/>
    <w:rsid w:val="00CB7F3D"/>
    <w:rsid w:val="00CC3A69"/>
    <w:rsid w:val="00CF3320"/>
    <w:rsid w:val="00E52873"/>
    <w:rsid w:val="00F271B3"/>
    <w:rsid w:val="00FA2634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CE16B"/>
  <w15:docId w15:val="{FE0C2B43-7E0C-40E7-B076-F3422B3C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CB79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B79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66F0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6F06"/>
  </w:style>
  <w:style w:type="paragraph" w:styleId="Rodap">
    <w:name w:val="footer"/>
    <w:basedOn w:val="Normal"/>
    <w:link w:val="RodapChar"/>
    <w:uiPriority w:val="99"/>
    <w:unhideWhenUsed/>
    <w:rsid w:val="00366F0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382A-2701-4DE0-86D4-79E996EA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Júlio Gonçalves</cp:lastModifiedBy>
  <cp:revision>11</cp:revision>
  <dcterms:created xsi:type="dcterms:W3CDTF">2024-10-25T12:51:00Z</dcterms:created>
  <dcterms:modified xsi:type="dcterms:W3CDTF">2025-03-05T13:29:00Z</dcterms:modified>
</cp:coreProperties>
</file>