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94"/>
        <w:gridCol w:w="2050"/>
        <w:gridCol w:w="554"/>
        <w:gridCol w:w="1421"/>
        <w:gridCol w:w="2050"/>
        <w:gridCol w:w="2052"/>
      </w:tblGrid>
      <w:tr w:rsidR="00A91EFC" w:rsidRPr="00C96EA9" w14:paraId="78410B8B" w14:textId="77777777" w:rsidTr="00B1662B">
        <w:tc>
          <w:tcPr>
            <w:tcW w:w="2400" w:type="pct"/>
            <w:gridSpan w:val="3"/>
            <w:shd w:val="clear" w:color="auto" w:fill="ACB9CA" w:themeFill="text2" w:themeFillTint="66"/>
          </w:tcPr>
          <w:p w14:paraId="0A1B7160" w14:textId="214289AB" w:rsidR="00A91EFC" w:rsidRPr="00C96EA9" w:rsidRDefault="00A91EF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6EA9">
              <w:rPr>
                <w:rFonts w:ascii="Calibri" w:hAnsi="Calibri" w:cs="Calibri"/>
                <w:b/>
                <w:bCs/>
                <w:sz w:val="18"/>
                <w:szCs w:val="18"/>
              </w:rPr>
              <w:t>Nome:</w:t>
            </w:r>
            <w:r w:rsidR="00C523DA" w:rsidRPr="00C96EA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00" w:type="pct"/>
            <w:gridSpan w:val="3"/>
            <w:shd w:val="clear" w:color="auto" w:fill="ACB9CA" w:themeFill="text2" w:themeFillTint="66"/>
          </w:tcPr>
          <w:p w14:paraId="59D91680" w14:textId="10A82749" w:rsidR="00A91EFC" w:rsidRPr="00C96EA9" w:rsidRDefault="00A91EF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6EA9">
              <w:rPr>
                <w:rFonts w:ascii="Calibri" w:hAnsi="Calibri" w:cs="Calibri"/>
                <w:b/>
                <w:bCs/>
                <w:sz w:val="18"/>
                <w:szCs w:val="18"/>
              </w:rPr>
              <w:t>Idade:</w:t>
            </w:r>
            <w:r w:rsidR="00C523DA" w:rsidRPr="00C96EA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91EFC" w:rsidRPr="00C96EA9" w14:paraId="267C0E28" w14:textId="77777777" w:rsidTr="00A91EFC">
        <w:tc>
          <w:tcPr>
            <w:tcW w:w="5000" w:type="pct"/>
            <w:gridSpan w:val="6"/>
          </w:tcPr>
          <w:p w14:paraId="4908E493" w14:textId="77777777" w:rsidR="00B1662B" w:rsidRDefault="00A91EFC" w:rsidP="0023674A">
            <w:pPr>
              <w:rPr>
                <w:rFonts w:ascii="Calibri" w:hAnsi="Calibri" w:cs="Calibri"/>
              </w:rPr>
            </w:pPr>
            <w:r w:rsidRPr="00C96EA9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Resumo</w:t>
            </w:r>
            <w:r w:rsidRPr="00C96EA9"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  <w:r w:rsidR="0023674A" w:rsidRPr="00C96EA9">
              <w:rPr>
                <w:rFonts w:ascii="Calibri" w:hAnsi="Calibri" w:cs="Calibri"/>
              </w:rPr>
              <w:t xml:space="preserve"> </w:t>
            </w:r>
          </w:p>
          <w:p w14:paraId="263AD6EF" w14:textId="77777777" w:rsidR="00142F09" w:rsidRDefault="00142F09" w:rsidP="0023674A">
            <w:pPr>
              <w:rPr>
                <w:rFonts w:ascii="Calibri" w:hAnsi="Calibri" w:cs="Calibri"/>
                <w:b/>
                <w:bCs/>
              </w:rPr>
            </w:pPr>
          </w:p>
          <w:p w14:paraId="4F9CBD55" w14:textId="77777777" w:rsidR="00142F09" w:rsidRDefault="00142F09" w:rsidP="0023674A">
            <w:pPr>
              <w:rPr>
                <w:rFonts w:ascii="Calibri" w:hAnsi="Calibri" w:cs="Calibri"/>
                <w:b/>
                <w:bCs/>
              </w:rPr>
            </w:pPr>
          </w:p>
          <w:p w14:paraId="2098F1AC" w14:textId="209578A8" w:rsidR="00142F09" w:rsidRPr="00C96EA9" w:rsidRDefault="00142F09" w:rsidP="0023674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A91EFC" w:rsidRPr="00C96EA9" w14:paraId="7D69A1DE" w14:textId="77777777" w:rsidTr="00B1662B">
        <w:tc>
          <w:tcPr>
            <w:tcW w:w="2400" w:type="pct"/>
            <w:gridSpan w:val="3"/>
            <w:shd w:val="clear" w:color="auto" w:fill="ACB9CA" w:themeFill="text2" w:themeFillTint="66"/>
            <w:vAlign w:val="center"/>
          </w:tcPr>
          <w:p w14:paraId="0037D0A1" w14:textId="0B20D4F9" w:rsidR="00A91EFC" w:rsidRPr="00C96EA9" w:rsidRDefault="00A91EFC" w:rsidP="00B166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6EA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Funcionamento Atual</w:t>
            </w:r>
          </w:p>
        </w:tc>
        <w:tc>
          <w:tcPr>
            <w:tcW w:w="2600" w:type="pct"/>
            <w:gridSpan w:val="3"/>
            <w:shd w:val="clear" w:color="auto" w:fill="ACB9CA" w:themeFill="text2" w:themeFillTint="66"/>
            <w:vAlign w:val="center"/>
          </w:tcPr>
          <w:p w14:paraId="784B5786" w14:textId="050289E8" w:rsidR="00A91EFC" w:rsidRPr="00C96EA9" w:rsidRDefault="00A91EFC" w:rsidP="00B166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Determinantes </w:t>
            </w:r>
            <w:r w:rsidR="00D733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Comportamentais</w:t>
            </w:r>
          </w:p>
        </w:tc>
      </w:tr>
      <w:tr w:rsidR="00A91EFC" w:rsidRPr="00C96EA9" w14:paraId="35FFEFFA" w14:textId="77777777" w:rsidTr="00B1662B">
        <w:tc>
          <w:tcPr>
            <w:tcW w:w="2400" w:type="pct"/>
            <w:gridSpan w:val="3"/>
            <w:vAlign w:val="center"/>
          </w:tcPr>
          <w:p w14:paraId="2C98C828" w14:textId="77777777" w:rsidR="00A91EFC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Cognitivas</w:t>
            </w: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="0023674A" w:rsidRPr="00C96EA9">
              <w:rPr>
                <w:rFonts w:ascii="Calibri" w:hAnsi="Calibri" w:cs="Calibri"/>
              </w:rPr>
              <w:t xml:space="preserve"> </w:t>
            </w:r>
          </w:p>
          <w:p w14:paraId="44BA6D05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</w:rPr>
            </w:pPr>
          </w:p>
          <w:p w14:paraId="5FC7A726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</w:rPr>
            </w:pPr>
          </w:p>
          <w:p w14:paraId="1ECD5FB4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</w:rPr>
            </w:pPr>
          </w:p>
          <w:p w14:paraId="68963B50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</w:rPr>
            </w:pPr>
          </w:p>
          <w:p w14:paraId="5873C958" w14:textId="4B1837C6" w:rsidR="00142F09" w:rsidRPr="00C96EA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00" w:type="pct"/>
            <w:gridSpan w:val="3"/>
            <w:vAlign w:val="center"/>
          </w:tcPr>
          <w:p w14:paraId="067D04C8" w14:textId="77777777" w:rsidR="00B1662B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Fatores precipitantes longitudinais</w:t>
            </w: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C96E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328A5D6A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F6B4843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3717207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E0EE17B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058217F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D000D02" w14:textId="7B209539" w:rsidR="00142F09" w:rsidRPr="00C96EA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91EFC" w:rsidRPr="00C96EA9" w14:paraId="0A2E519F" w14:textId="77777777" w:rsidTr="00B1662B">
        <w:tc>
          <w:tcPr>
            <w:tcW w:w="2400" w:type="pct"/>
            <w:gridSpan w:val="3"/>
            <w:vAlign w:val="center"/>
          </w:tcPr>
          <w:p w14:paraId="2C3FF19B" w14:textId="77777777" w:rsidR="00B1662B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Emocionais/fisiológicas</w:t>
            </w: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="0023674A" w:rsidRPr="00C96EA9">
              <w:rPr>
                <w:rFonts w:ascii="Calibri" w:hAnsi="Calibri" w:cs="Calibri"/>
              </w:rPr>
              <w:t xml:space="preserve"> </w:t>
            </w:r>
          </w:p>
          <w:p w14:paraId="10C908B3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</w:rPr>
            </w:pPr>
          </w:p>
          <w:p w14:paraId="0E876689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</w:rPr>
            </w:pPr>
          </w:p>
          <w:p w14:paraId="6966A248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</w:rPr>
            </w:pPr>
          </w:p>
          <w:p w14:paraId="05D60290" w14:textId="77777777" w:rsid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  <w:p w14:paraId="36A6132D" w14:textId="1009D397" w:rsidR="00142F09" w:rsidRPr="00C96EA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00" w:type="pct"/>
            <w:gridSpan w:val="3"/>
            <w:vAlign w:val="center"/>
          </w:tcPr>
          <w:p w14:paraId="675047A9" w14:textId="77777777" w:rsidR="00A91EFC" w:rsidRDefault="0019058B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Fatores precipitantes transversais</w:t>
            </w: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C96E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017340AD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5B35C548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03457A3B" w14:textId="77777777" w:rsid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6"/>
                <w:szCs w:val="16"/>
              </w:rPr>
            </w:pPr>
          </w:p>
          <w:p w14:paraId="4EA37B3B" w14:textId="77777777" w:rsid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6"/>
                <w:szCs w:val="16"/>
              </w:rPr>
            </w:pPr>
          </w:p>
          <w:p w14:paraId="2DEA062D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1C3A7885" w14:textId="64070226" w:rsidR="00142F09" w:rsidRPr="00C96EA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91EFC" w:rsidRPr="00C96EA9" w14:paraId="6557950B" w14:textId="77777777" w:rsidTr="00B1662B">
        <w:tc>
          <w:tcPr>
            <w:tcW w:w="2400" w:type="pct"/>
            <w:gridSpan w:val="3"/>
            <w:vAlign w:val="center"/>
          </w:tcPr>
          <w:p w14:paraId="6704220E" w14:textId="77777777" w:rsidR="00A91EFC" w:rsidRDefault="00E81DDD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1DD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Estratégias Comportamentais</w:t>
            </w:r>
            <w:r w:rsidR="00A91EFC" w:rsidRPr="00E81DD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:</w:t>
            </w:r>
            <w:r w:rsidR="0023674A" w:rsidRPr="00C96E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762AA306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5CA19B6B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0E44CF7A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6F866DA3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609FA122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2DFE094B" w14:textId="05FBA512" w:rsidR="00142F09" w:rsidRPr="00C96EA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00" w:type="pct"/>
            <w:gridSpan w:val="3"/>
            <w:vAlign w:val="center"/>
          </w:tcPr>
          <w:p w14:paraId="0EBB20EB" w14:textId="77777777" w:rsidR="00B1662B" w:rsidRDefault="0019058B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Fatores de manutenção do sofrimento</w:t>
            </w: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="0023674A" w:rsidRPr="00C96EA9">
              <w:rPr>
                <w:rFonts w:ascii="Calibri" w:hAnsi="Calibri" w:cs="Calibri"/>
              </w:rPr>
              <w:t xml:space="preserve"> </w:t>
            </w:r>
          </w:p>
          <w:p w14:paraId="310E2ACC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72F6629B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38AFAF55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60280199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064B8FFC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05B7557F" w14:textId="21F86A46" w:rsidR="00142F09" w:rsidRPr="00C96EA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91EFC" w:rsidRPr="00C96EA9" w14:paraId="67894E2F" w14:textId="77777777" w:rsidTr="00B1662B">
        <w:tc>
          <w:tcPr>
            <w:tcW w:w="2400" w:type="pct"/>
            <w:gridSpan w:val="3"/>
            <w:shd w:val="clear" w:color="auto" w:fill="ACB9CA" w:themeFill="text2" w:themeFillTint="66"/>
            <w:vAlign w:val="center"/>
          </w:tcPr>
          <w:p w14:paraId="6BFDB1C4" w14:textId="5DFFA295" w:rsidR="00A91EFC" w:rsidRPr="00C96EA9" w:rsidRDefault="00A91EFC" w:rsidP="00B166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Fatores Predisponentes</w:t>
            </w:r>
          </w:p>
        </w:tc>
        <w:tc>
          <w:tcPr>
            <w:tcW w:w="2600" w:type="pct"/>
            <w:gridSpan w:val="3"/>
            <w:shd w:val="clear" w:color="auto" w:fill="ACB9CA" w:themeFill="text2" w:themeFillTint="66"/>
            <w:vAlign w:val="center"/>
          </w:tcPr>
          <w:p w14:paraId="7E99A62F" w14:textId="538E458C" w:rsidR="00A91EFC" w:rsidRPr="00C96EA9" w:rsidRDefault="00A91EFC" w:rsidP="00B1662B">
            <w:pPr>
              <w:tabs>
                <w:tab w:val="left" w:pos="154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Recursos Pessoais</w:t>
            </w:r>
          </w:p>
        </w:tc>
      </w:tr>
      <w:tr w:rsidR="00A91EFC" w:rsidRPr="00C96EA9" w14:paraId="19487DDF" w14:textId="77777777" w:rsidTr="00B1662B">
        <w:tc>
          <w:tcPr>
            <w:tcW w:w="2400" w:type="pct"/>
            <w:gridSpan w:val="3"/>
            <w:vAlign w:val="center"/>
          </w:tcPr>
          <w:p w14:paraId="0FC7B556" w14:textId="77777777" w:rsidR="00B1662B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Genéticos e história médica</w:t>
            </w: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="0023674A" w:rsidRPr="00C96E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56A3C468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A5AF87B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D6ABE13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9895DAF" w14:textId="1328FD34" w:rsidR="00142F09" w:rsidRPr="00C96EA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00" w:type="pct"/>
            <w:gridSpan w:val="3"/>
            <w:vAlign w:val="center"/>
          </w:tcPr>
          <w:p w14:paraId="0E0A9AF0" w14:textId="77777777" w:rsidR="00A91EFC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Valores pessoais</w:t>
            </w: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="0023674A" w:rsidRPr="00C96E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78341379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1510335E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7BC6F3C4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45DBB8AC" w14:textId="46AEDE88" w:rsidR="00142F09" w:rsidRPr="00C96EA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91EFC" w:rsidRPr="00C96EA9" w14:paraId="7EF933D2" w14:textId="77777777" w:rsidTr="00B1662B">
        <w:tc>
          <w:tcPr>
            <w:tcW w:w="2400" w:type="pct"/>
            <w:gridSpan w:val="3"/>
            <w:vAlign w:val="center"/>
          </w:tcPr>
          <w:p w14:paraId="55FEDB05" w14:textId="77777777" w:rsidR="00142F09" w:rsidRDefault="00A91EFC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Personalidade</w:t>
            </w: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="0023674A" w:rsidRPr="00C96E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08F3DFE9" w14:textId="77777777" w:rsid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F9043B5" w14:textId="77777777" w:rsid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4A4608C" w14:textId="77777777" w:rsid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3FF0E13" w14:textId="77777777" w:rsid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8DABDD9" w14:textId="13D86C54" w:rsidR="00142F09" w:rsidRP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pct"/>
            <w:gridSpan w:val="3"/>
            <w:vAlign w:val="center"/>
          </w:tcPr>
          <w:p w14:paraId="22129B99" w14:textId="77777777" w:rsidR="00B1662B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Pontos fortes</w:t>
            </w:r>
            <w:r w:rsidR="00E81DD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 xml:space="preserve"> e Habilidades</w:t>
            </w: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="0023674A" w:rsidRPr="00C96E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3A7222F9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313CD51" w14:textId="77777777" w:rsid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6"/>
                <w:szCs w:val="16"/>
              </w:rPr>
            </w:pPr>
          </w:p>
          <w:p w14:paraId="1FBB78A3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1FC2E2F5" w14:textId="77777777" w:rsidR="00142F0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5AB22318" w14:textId="3D9BD016" w:rsidR="00142F09" w:rsidRPr="00C96EA9" w:rsidRDefault="00142F09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81DDD" w:rsidRPr="00C96EA9" w14:paraId="34C490C7" w14:textId="77777777" w:rsidTr="00B1662B">
        <w:tc>
          <w:tcPr>
            <w:tcW w:w="2400" w:type="pct"/>
            <w:gridSpan w:val="3"/>
            <w:vAlign w:val="center"/>
          </w:tcPr>
          <w:p w14:paraId="262D6A03" w14:textId="77777777" w:rsidR="00E81DDD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Modelo parental</w:t>
            </w: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C96E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3346758F" w14:textId="77777777" w:rsid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6"/>
                <w:szCs w:val="16"/>
              </w:rPr>
            </w:pPr>
          </w:p>
          <w:p w14:paraId="1818A546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1AF23DF3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493983E5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32398F0B" w14:textId="70C0943A" w:rsidR="00142F09" w:rsidRPr="00C96EA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00" w:type="pct"/>
            <w:gridSpan w:val="3"/>
            <w:vAlign w:val="center"/>
          </w:tcPr>
          <w:p w14:paraId="7432BE8B" w14:textId="77777777" w:rsidR="00E81DDD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Aspirações de vida</w:t>
            </w: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C96E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707131E9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171F0C1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534600A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352442B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53170E3" w14:textId="1D8ABD2D" w:rsidR="00142F09" w:rsidRPr="00C96EA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81DDD" w:rsidRPr="00C96EA9" w14:paraId="48946EE9" w14:textId="77777777" w:rsidTr="00B1662B">
        <w:tc>
          <w:tcPr>
            <w:tcW w:w="2400" w:type="pct"/>
            <w:gridSpan w:val="3"/>
            <w:vAlign w:val="center"/>
          </w:tcPr>
          <w:p w14:paraId="425E9FEB" w14:textId="77777777" w:rsidR="00E81DDD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Modelo social e cultural</w:t>
            </w: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C96EA9">
              <w:rPr>
                <w:rFonts w:ascii="Calibri" w:hAnsi="Calibri" w:cs="Calibri"/>
              </w:rPr>
              <w:t xml:space="preserve"> </w:t>
            </w:r>
          </w:p>
          <w:p w14:paraId="36A22E95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</w:rPr>
            </w:pPr>
          </w:p>
          <w:p w14:paraId="234F6EA1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</w:rPr>
            </w:pPr>
          </w:p>
          <w:p w14:paraId="61A275EE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</w:rPr>
            </w:pPr>
          </w:p>
          <w:p w14:paraId="4C5149F7" w14:textId="27035A60" w:rsidR="00142F09" w:rsidRPr="00C96EA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00" w:type="pct"/>
            <w:gridSpan w:val="3"/>
            <w:vAlign w:val="center"/>
          </w:tcPr>
          <w:p w14:paraId="35C7064A" w14:textId="77777777" w:rsidR="00E81DDD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Fatores de proteção</w:t>
            </w: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C96EA9">
              <w:rPr>
                <w:rFonts w:ascii="Calibri" w:hAnsi="Calibri" w:cs="Calibri"/>
              </w:rPr>
              <w:t xml:space="preserve"> </w:t>
            </w:r>
          </w:p>
          <w:p w14:paraId="22E773FC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11EED85A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67C4FC84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3F72936D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658F614B" w14:textId="6E883160" w:rsidR="00142F09" w:rsidRPr="00C96EA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81DDD" w:rsidRPr="00C96EA9" w14:paraId="39B715A8" w14:textId="77777777" w:rsidTr="00B1662B">
        <w:tc>
          <w:tcPr>
            <w:tcW w:w="2400" w:type="pct"/>
            <w:gridSpan w:val="3"/>
            <w:shd w:val="clear" w:color="auto" w:fill="ACB9CA" w:themeFill="text2" w:themeFillTint="66"/>
            <w:vAlign w:val="center"/>
          </w:tcPr>
          <w:p w14:paraId="626CC9D7" w14:textId="5D878F53" w:rsidR="00E81DDD" w:rsidRPr="00C96EA9" w:rsidRDefault="00E81DDD" w:rsidP="00E81DD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Definição das Dificuldades</w:t>
            </w:r>
          </w:p>
        </w:tc>
        <w:tc>
          <w:tcPr>
            <w:tcW w:w="2600" w:type="pct"/>
            <w:gridSpan w:val="3"/>
            <w:shd w:val="clear" w:color="auto" w:fill="ACB9CA" w:themeFill="text2" w:themeFillTint="66"/>
            <w:vAlign w:val="center"/>
          </w:tcPr>
          <w:p w14:paraId="028815C0" w14:textId="3A9FAADB" w:rsidR="00E81DDD" w:rsidRPr="00C96EA9" w:rsidRDefault="00E81DDD" w:rsidP="00E81DD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Plano de Tratamento</w:t>
            </w:r>
          </w:p>
        </w:tc>
      </w:tr>
      <w:tr w:rsidR="00E81DDD" w:rsidRPr="00C96EA9" w14:paraId="04B411A9" w14:textId="77777777" w:rsidTr="00B1662B">
        <w:tc>
          <w:tcPr>
            <w:tcW w:w="2400" w:type="pct"/>
            <w:gridSpan w:val="3"/>
            <w:vAlign w:val="center"/>
          </w:tcPr>
          <w:p w14:paraId="5B6CF1B5" w14:textId="3056E9D8" w:rsidR="00142F09" w:rsidRDefault="00E81DDD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Problemas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 xml:space="preserve"> primários (curto prazo)</w:t>
            </w: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</w:p>
          <w:p w14:paraId="67FAA605" w14:textId="77777777" w:rsid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00CD4B30" w14:textId="77777777" w:rsid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09B9F1BD" w14:textId="77777777" w:rsid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4A5245AB" w14:textId="77777777" w:rsidR="00142F09" w:rsidRP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134F6AAA" w14:textId="79DB1B65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00" w:type="pct"/>
            <w:gridSpan w:val="3"/>
            <w:vAlign w:val="center"/>
          </w:tcPr>
          <w:p w14:paraId="47F944E0" w14:textId="77777777" w:rsidR="00E81DDD" w:rsidRDefault="00E81DDD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Objetivos psicoterápicos</w:t>
            </w: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CCB202" w14:textId="77777777" w:rsid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318760B0" w14:textId="77777777" w:rsid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410A8D74" w14:textId="77777777" w:rsid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02C7168A" w14:textId="77777777" w:rsid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68BBB8F9" w14:textId="7E6DF2CE" w:rsidR="00142F09" w:rsidRPr="00142F09" w:rsidRDefault="00142F09" w:rsidP="0014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1DDD" w:rsidRPr="00C96EA9" w14:paraId="38F9666C" w14:textId="77777777" w:rsidTr="00B1662B">
        <w:tc>
          <w:tcPr>
            <w:tcW w:w="2400" w:type="pct"/>
            <w:gridSpan w:val="3"/>
            <w:vAlign w:val="center"/>
          </w:tcPr>
          <w:p w14:paraId="63216242" w14:textId="77777777" w:rsidR="00E81DDD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E81DD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 xml:space="preserve">Problemas secundários (longo prazo): </w:t>
            </w:r>
          </w:p>
          <w:p w14:paraId="423A5F10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2C54AE97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5F5E96BE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3B3361E6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4EA13225" w14:textId="7D45DD3C" w:rsidR="00E81DDD" w:rsidRPr="00E81DDD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0" w:type="pct"/>
            <w:gridSpan w:val="3"/>
            <w:vAlign w:val="center"/>
          </w:tcPr>
          <w:p w14:paraId="29CE1B03" w14:textId="5B08D7A6" w:rsidR="00E81DDD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Estratégias psicoterápicas</w:t>
            </w: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C96E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7B2238E8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C854A42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53EA12B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549CB33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90D9427" w14:textId="51A20AC9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81DDD" w:rsidRPr="00C96EA9" w14:paraId="333D5051" w14:textId="77777777" w:rsidTr="00B1662B">
        <w:tc>
          <w:tcPr>
            <w:tcW w:w="2400" w:type="pct"/>
            <w:gridSpan w:val="3"/>
            <w:vAlign w:val="center"/>
          </w:tcPr>
          <w:p w14:paraId="51C85F90" w14:textId="77777777" w:rsidR="00E81DDD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Diagnóstico</w:t>
            </w: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C96E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19B72753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0A101B2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4E2EF78" w14:textId="7C453025" w:rsidR="00142F09" w:rsidRPr="00C96EA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00" w:type="pct"/>
            <w:gridSpan w:val="3"/>
            <w:vAlign w:val="center"/>
          </w:tcPr>
          <w:p w14:paraId="3BC60D61" w14:textId="77777777" w:rsidR="00E81DDD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Obstáculos no tratamento</w:t>
            </w:r>
            <w:r w:rsidRPr="00C96E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C96E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5BA615C4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7F49410E" w14:textId="77777777" w:rsidR="00142F0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  <w:p w14:paraId="11097795" w14:textId="0554E445" w:rsidR="00142F09" w:rsidRPr="00C96EA9" w:rsidRDefault="00142F09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81DDD" w:rsidRPr="00C96EA9" w14:paraId="246E07CE" w14:textId="77777777" w:rsidTr="00B1662B">
        <w:tc>
          <w:tcPr>
            <w:tcW w:w="5000" w:type="pct"/>
            <w:gridSpan w:val="6"/>
            <w:shd w:val="clear" w:color="auto" w:fill="ACB9CA" w:themeFill="text2" w:themeFillTint="66"/>
          </w:tcPr>
          <w:p w14:paraId="7D1EDF6B" w14:textId="7DFA712D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96E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Transdiagnóstico</w:t>
            </w:r>
            <w:proofErr w:type="spellEnd"/>
          </w:p>
        </w:tc>
      </w:tr>
      <w:tr w:rsidR="00E81DDD" w:rsidRPr="00C96EA9" w14:paraId="19989CA9" w14:textId="77777777" w:rsidTr="00C523DA">
        <w:tc>
          <w:tcPr>
            <w:tcW w:w="1174" w:type="pct"/>
            <w:vAlign w:val="center"/>
          </w:tcPr>
          <w:p w14:paraId="3CC5FCD3" w14:textId="36A9246E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Deficiências na Regulação Emocional</w:t>
            </w:r>
          </w:p>
        </w:tc>
        <w:tc>
          <w:tcPr>
            <w:tcW w:w="965" w:type="pct"/>
            <w:vAlign w:val="center"/>
          </w:tcPr>
          <w:p w14:paraId="12810851" w14:textId="629E8447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Afetividade Negativa</w:t>
            </w:r>
          </w:p>
        </w:tc>
        <w:tc>
          <w:tcPr>
            <w:tcW w:w="930" w:type="pct"/>
            <w:gridSpan w:val="2"/>
            <w:vAlign w:val="center"/>
          </w:tcPr>
          <w:p w14:paraId="7B28C0D9" w14:textId="499DD4E0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Vergonha</w:t>
            </w:r>
          </w:p>
        </w:tc>
        <w:tc>
          <w:tcPr>
            <w:tcW w:w="965" w:type="pct"/>
            <w:vAlign w:val="center"/>
          </w:tcPr>
          <w:p w14:paraId="657B323A" w14:textId="54A6B24A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Raiva</w:t>
            </w:r>
          </w:p>
        </w:tc>
        <w:tc>
          <w:tcPr>
            <w:tcW w:w="966" w:type="pct"/>
            <w:shd w:val="clear" w:color="auto" w:fill="F7CAAC" w:themeFill="accent2" w:themeFillTint="66"/>
            <w:vAlign w:val="center"/>
          </w:tcPr>
          <w:p w14:paraId="652362F7" w14:textId="236CB0FF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Sensibilidade à Ansiedade</w:t>
            </w:r>
          </w:p>
        </w:tc>
      </w:tr>
      <w:tr w:rsidR="00E81DDD" w:rsidRPr="00C96EA9" w14:paraId="25224DE4" w14:textId="77777777" w:rsidTr="00C523DA">
        <w:tc>
          <w:tcPr>
            <w:tcW w:w="1174" w:type="pct"/>
            <w:shd w:val="clear" w:color="auto" w:fill="F7CAAC" w:themeFill="accent2" w:themeFillTint="66"/>
            <w:vAlign w:val="center"/>
          </w:tcPr>
          <w:p w14:paraId="1948AF5C" w14:textId="6C54CFF7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Intolerância ao Sofrimento/Intolerância às Emoções Negativas</w:t>
            </w:r>
          </w:p>
        </w:tc>
        <w:tc>
          <w:tcPr>
            <w:tcW w:w="965" w:type="pct"/>
            <w:shd w:val="clear" w:color="auto" w:fill="F7CAAC" w:themeFill="accent2" w:themeFillTint="66"/>
            <w:vAlign w:val="center"/>
          </w:tcPr>
          <w:p w14:paraId="147C1273" w14:textId="125223FE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Intolerância à Frustração</w:t>
            </w:r>
          </w:p>
        </w:tc>
        <w:tc>
          <w:tcPr>
            <w:tcW w:w="930" w:type="pct"/>
            <w:gridSpan w:val="2"/>
            <w:shd w:val="clear" w:color="auto" w:fill="F7CAAC" w:themeFill="accent2" w:themeFillTint="66"/>
            <w:vAlign w:val="center"/>
          </w:tcPr>
          <w:p w14:paraId="76DC77D4" w14:textId="31CC9E74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Esquiva/Inibição Emocional</w:t>
            </w:r>
          </w:p>
        </w:tc>
        <w:tc>
          <w:tcPr>
            <w:tcW w:w="965" w:type="pct"/>
            <w:vAlign w:val="center"/>
          </w:tcPr>
          <w:p w14:paraId="02EDE6BF" w14:textId="6294CABC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Atenção a Estímulos Internos Relacionados a Preocupações</w:t>
            </w:r>
          </w:p>
        </w:tc>
        <w:tc>
          <w:tcPr>
            <w:tcW w:w="966" w:type="pct"/>
            <w:vAlign w:val="center"/>
          </w:tcPr>
          <w:p w14:paraId="7BB9E20F" w14:textId="5CEE9F4F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Atenção a Estímulos Externos Relacionados a Preocupações</w:t>
            </w:r>
          </w:p>
        </w:tc>
      </w:tr>
      <w:tr w:rsidR="00E81DDD" w:rsidRPr="00C96EA9" w14:paraId="5DCE04C5" w14:textId="77777777" w:rsidTr="00C523DA">
        <w:tc>
          <w:tcPr>
            <w:tcW w:w="1174" w:type="pct"/>
            <w:vAlign w:val="center"/>
          </w:tcPr>
          <w:p w14:paraId="7C17207C" w14:textId="4EAA0D6C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Memória Seletiva</w:t>
            </w:r>
          </w:p>
        </w:tc>
        <w:tc>
          <w:tcPr>
            <w:tcW w:w="965" w:type="pct"/>
            <w:vAlign w:val="center"/>
          </w:tcPr>
          <w:p w14:paraId="1E4633C1" w14:textId="16575972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Memória Excessivamente Generalizada</w:t>
            </w:r>
          </w:p>
        </w:tc>
        <w:tc>
          <w:tcPr>
            <w:tcW w:w="930" w:type="pct"/>
            <w:gridSpan w:val="2"/>
            <w:vAlign w:val="center"/>
          </w:tcPr>
          <w:p w14:paraId="063C2C96" w14:textId="5C409738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Evitação da Atenção</w:t>
            </w:r>
          </w:p>
        </w:tc>
        <w:tc>
          <w:tcPr>
            <w:tcW w:w="965" w:type="pct"/>
            <w:vAlign w:val="center"/>
          </w:tcPr>
          <w:p w14:paraId="4D87362E" w14:textId="15C5A36B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Supressão de Pensamentos</w:t>
            </w:r>
          </w:p>
        </w:tc>
        <w:tc>
          <w:tcPr>
            <w:tcW w:w="966" w:type="pct"/>
            <w:shd w:val="clear" w:color="auto" w:fill="F7CAAC" w:themeFill="accent2" w:themeFillTint="66"/>
            <w:vAlign w:val="center"/>
          </w:tcPr>
          <w:p w14:paraId="57366BAF" w14:textId="5F6A6FDF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Raciocínio com Vieses Interpretativos</w:t>
            </w:r>
          </w:p>
        </w:tc>
      </w:tr>
      <w:tr w:rsidR="00E81DDD" w:rsidRPr="00C96EA9" w14:paraId="08DE98F9" w14:textId="77777777" w:rsidTr="00C523DA">
        <w:tc>
          <w:tcPr>
            <w:tcW w:w="1174" w:type="pct"/>
            <w:vAlign w:val="center"/>
          </w:tcPr>
          <w:p w14:paraId="5F8E6685" w14:textId="0CBB2661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Vieses na Interpretação de Estímulos</w:t>
            </w:r>
          </w:p>
        </w:tc>
        <w:tc>
          <w:tcPr>
            <w:tcW w:w="965" w:type="pct"/>
            <w:shd w:val="clear" w:color="auto" w:fill="F7CAAC" w:themeFill="accent2" w:themeFillTint="66"/>
            <w:vAlign w:val="center"/>
          </w:tcPr>
          <w:p w14:paraId="74FFF76C" w14:textId="06F382EE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Superestimação de Ameaça</w:t>
            </w:r>
          </w:p>
        </w:tc>
        <w:tc>
          <w:tcPr>
            <w:tcW w:w="930" w:type="pct"/>
            <w:gridSpan w:val="2"/>
            <w:shd w:val="clear" w:color="auto" w:fill="F7CAAC" w:themeFill="accent2" w:themeFillTint="66"/>
            <w:vAlign w:val="center"/>
          </w:tcPr>
          <w:p w14:paraId="1AC3D4C9" w14:textId="4A57F150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7CAAC" w:themeFill="accent2" w:themeFillTint="66"/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Vieses na </w:t>
            </w:r>
            <w:proofErr w:type="spellStart"/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Raciocinação</w:t>
            </w:r>
            <w:proofErr w:type="spellEnd"/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Atribucional</w:t>
            </w:r>
            <w:proofErr w:type="spellEnd"/>
          </w:p>
        </w:tc>
        <w:tc>
          <w:tcPr>
            <w:tcW w:w="965" w:type="pct"/>
            <w:vAlign w:val="center"/>
          </w:tcPr>
          <w:p w14:paraId="65C6E1E2" w14:textId="02BFF826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Crenças Negativas sobre Pensamentos</w:t>
            </w:r>
          </w:p>
        </w:tc>
        <w:tc>
          <w:tcPr>
            <w:tcW w:w="966" w:type="pct"/>
            <w:vAlign w:val="center"/>
          </w:tcPr>
          <w:p w14:paraId="19D48427" w14:textId="3039FD7D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Crenças Negativas sobre Emoções</w:t>
            </w:r>
          </w:p>
        </w:tc>
      </w:tr>
      <w:tr w:rsidR="00E81DDD" w:rsidRPr="00C96EA9" w14:paraId="7E661282" w14:textId="77777777" w:rsidTr="00C523DA">
        <w:tc>
          <w:tcPr>
            <w:tcW w:w="1174" w:type="pct"/>
            <w:shd w:val="clear" w:color="auto" w:fill="F7CAAC" w:themeFill="accent2" w:themeFillTint="66"/>
            <w:vAlign w:val="center"/>
          </w:tcPr>
          <w:p w14:paraId="1F624391" w14:textId="1CBA401B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Distúrbios do Sono</w:t>
            </w:r>
          </w:p>
        </w:tc>
        <w:tc>
          <w:tcPr>
            <w:tcW w:w="965" w:type="pct"/>
            <w:vAlign w:val="center"/>
          </w:tcPr>
          <w:p w14:paraId="17C6E0F4" w14:textId="65B35367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Comportamento de Fuga e Evitação</w:t>
            </w:r>
          </w:p>
        </w:tc>
        <w:tc>
          <w:tcPr>
            <w:tcW w:w="930" w:type="pct"/>
            <w:gridSpan w:val="2"/>
            <w:vAlign w:val="center"/>
          </w:tcPr>
          <w:p w14:paraId="43B0AADC" w14:textId="324C8568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Procrastinação</w:t>
            </w:r>
          </w:p>
        </w:tc>
        <w:tc>
          <w:tcPr>
            <w:tcW w:w="965" w:type="pct"/>
            <w:shd w:val="clear" w:color="auto" w:fill="F7CAAC" w:themeFill="accent2" w:themeFillTint="66"/>
            <w:vAlign w:val="center"/>
          </w:tcPr>
          <w:p w14:paraId="6B9798EE" w14:textId="6A15E5E7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Comportamentos Baseados em Emoções</w:t>
            </w:r>
          </w:p>
        </w:tc>
        <w:tc>
          <w:tcPr>
            <w:tcW w:w="966" w:type="pct"/>
            <w:shd w:val="clear" w:color="auto" w:fill="F7CAAC" w:themeFill="accent2" w:themeFillTint="66"/>
            <w:vAlign w:val="center"/>
          </w:tcPr>
          <w:p w14:paraId="31D2C897" w14:textId="0AFC7F98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Comportamento de Busca de </w:t>
            </w:r>
            <w:proofErr w:type="spellStart"/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Reassuramento</w:t>
            </w:r>
            <w:proofErr w:type="spellEnd"/>
          </w:p>
        </w:tc>
      </w:tr>
      <w:tr w:rsidR="00E81DDD" w:rsidRPr="00C96EA9" w14:paraId="6F2EE97F" w14:textId="77777777" w:rsidTr="00C523DA">
        <w:tc>
          <w:tcPr>
            <w:tcW w:w="1174" w:type="pct"/>
            <w:vAlign w:val="center"/>
          </w:tcPr>
          <w:p w14:paraId="12369902" w14:textId="22940A38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Comportamentos Compulsivos de Verificação</w:t>
            </w:r>
          </w:p>
        </w:tc>
        <w:tc>
          <w:tcPr>
            <w:tcW w:w="965" w:type="pct"/>
            <w:shd w:val="clear" w:color="auto" w:fill="F7CAAC" w:themeFill="accent2" w:themeFillTint="66"/>
            <w:vAlign w:val="center"/>
          </w:tcPr>
          <w:p w14:paraId="5398926E" w14:textId="71C25E40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Comportamentos de Busca de Informações</w:t>
            </w:r>
          </w:p>
        </w:tc>
        <w:tc>
          <w:tcPr>
            <w:tcW w:w="930" w:type="pct"/>
            <w:gridSpan w:val="2"/>
            <w:vAlign w:val="center"/>
          </w:tcPr>
          <w:p w14:paraId="1F36625A" w14:textId="11E7721F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6EA9">
              <w:rPr>
                <w:rFonts w:ascii="Calibri" w:hAnsi="Calibri" w:cs="Calibri"/>
                <w:color w:val="000000"/>
                <w:sz w:val="12"/>
                <w:szCs w:val="12"/>
              </w:rPr>
              <w:t>Uso de Substâncias</w:t>
            </w:r>
          </w:p>
        </w:tc>
        <w:tc>
          <w:tcPr>
            <w:tcW w:w="965" w:type="pct"/>
            <w:vAlign w:val="center"/>
          </w:tcPr>
          <w:p w14:paraId="0467C8C0" w14:textId="77777777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66" w:type="pct"/>
            <w:vAlign w:val="center"/>
          </w:tcPr>
          <w:p w14:paraId="1C8D2E1E" w14:textId="77777777" w:rsidR="00E81DDD" w:rsidRPr="00C96EA9" w:rsidRDefault="00E81DDD" w:rsidP="00E8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</w:tbl>
    <w:p w14:paraId="45F2DAB7" w14:textId="77777777" w:rsidR="0010733C" w:rsidRDefault="0010733C" w:rsidP="00A91EFC"/>
    <w:sectPr w:rsidR="0010733C" w:rsidSect="0019058B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FC"/>
    <w:rsid w:val="0010733C"/>
    <w:rsid w:val="00142F09"/>
    <w:rsid w:val="0019058B"/>
    <w:rsid w:val="00197F55"/>
    <w:rsid w:val="0023674A"/>
    <w:rsid w:val="00252E25"/>
    <w:rsid w:val="0029337D"/>
    <w:rsid w:val="002E72B2"/>
    <w:rsid w:val="00307490"/>
    <w:rsid w:val="00413CCB"/>
    <w:rsid w:val="00643A21"/>
    <w:rsid w:val="006C3167"/>
    <w:rsid w:val="008806B6"/>
    <w:rsid w:val="00902F6E"/>
    <w:rsid w:val="009B7EED"/>
    <w:rsid w:val="00A91EFC"/>
    <w:rsid w:val="00B1662B"/>
    <w:rsid w:val="00C523DA"/>
    <w:rsid w:val="00C755AE"/>
    <w:rsid w:val="00C96EA9"/>
    <w:rsid w:val="00C979B1"/>
    <w:rsid w:val="00D733FF"/>
    <w:rsid w:val="00E81DDD"/>
    <w:rsid w:val="00F0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0A9A"/>
  <w15:chartTrackingRefBased/>
  <w15:docId w15:val="{886BEC8C-A61F-4E3E-B63E-212C14D7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1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Pinho</dc:creator>
  <cp:keywords/>
  <dc:description/>
  <cp:lastModifiedBy>Julio Pinho</cp:lastModifiedBy>
  <cp:revision>3</cp:revision>
  <cp:lastPrinted>2023-12-29T12:57:00Z</cp:lastPrinted>
  <dcterms:created xsi:type="dcterms:W3CDTF">2024-07-12T14:02:00Z</dcterms:created>
  <dcterms:modified xsi:type="dcterms:W3CDTF">2024-07-13T11:51:00Z</dcterms:modified>
</cp:coreProperties>
</file>